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779D9" w14:textId="55D491F5" w:rsidR="00EE5CD6" w:rsidRPr="00FB0C1A" w:rsidRDefault="00EE5CD6" w:rsidP="007657E5">
      <w:pPr>
        <w:pStyle w:val="NormlnsWWW"/>
        <w:spacing w:before="0" w:after="0"/>
        <w:ind w:left="1080" w:right="675"/>
        <w:jc w:val="center"/>
        <w:rPr>
          <w:rFonts w:ascii="Times New Roman" w:hAnsi="Times New Roman"/>
        </w:rPr>
      </w:pPr>
      <w:r w:rsidRPr="00FB0C1A">
        <w:rPr>
          <w:rFonts w:ascii="Times New Roman" w:hAnsi="Times New Roman"/>
        </w:rPr>
        <w:t>S</w:t>
      </w:r>
      <w:r w:rsidR="00FB0C1A" w:rsidRPr="00FB0C1A">
        <w:rPr>
          <w:rFonts w:ascii="Times New Roman" w:hAnsi="Times New Roman"/>
        </w:rPr>
        <w:t>lovenská technická univerzita v Bratislave, Stavebná fakulta</w:t>
      </w:r>
    </w:p>
    <w:p w14:paraId="1F5A4690" w14:textId="77777777" w:rsidR="00EE5CD6" w:rsidRPr="00FB0C1A" w:rsidRDefault="00EE5CD6" w:rsidP="007657E5">
      <w:pPr>
        <w:pStyle w:val="NormlnsWWW"/>
        <w:spacing w:before="0" w:after="0"/>
        <w:ind w:left="1080" w:right="675"/>
        <w:jc w:val="center"/>
        <w:rPr>
          <w:rFonts w:ascii="Times New Roman" w:hAnsi="Times New Roman"/>
        </w:rPr>
      </w:pPr>
    </w:p>
    <w:p w14:paraId="6551B5C9" w14:textId="7D53777D" w:rsidR="00EE5CD6" w:rsidRDefault="00EE5CD6" w:rsidP="007657E5">
      <w:pPr>
        <w:pStyle w:val="NormlnsWWW"/>
        <w:spacing w:before="0" w:after="0"/>
        <w:ind w:left="1080" w:right="675"/>
        <w:jc w:val="center"/>
        <w:rPr>
          <w:rFonts w:ascii="Times New Roman" w:hAnsi="Times New Roman"/>
        </w:rPr>
      </w:pPr>
    </w:p>
    <w:p w14:paraId="061C0155" w14:textId="31FF74B7" w:rsidR="00FB0C1A" w:rsidRDefault="00FB0C1A" w:rsidP="007657E5">
      <w:pPr>
        <w:pStyle w:val="NormlnsWWW"/>
        <w:spacing w:before="0" w:after="0"/>
        <w:ind w:left="1080" w:right="675"/>
        <w:jc w:val="center"/>
        <w:rPr>
          <w:rFonts w:ascii="Times New Roman" w:hAnsi="Times New Roman"/>
        </w:rPr>
      </w:pPr>
    </w:p>
    <w:p w14:paraId="302D62C1" w14:textId="2C52801C" w:rsidR="00FB0C1A" w:rsidRDefault="00FB0C1A" w:rsidP="007657E5">
      <w:pPr>
        <w:pStyle w:val="NormlnsWWW"/>
        <w:spacing w:before="0" w:after="0"/>
        <w:ind w:left="1080" w:right="675"/>
        <w:jc w:val="center"/>
        <w:rPr>
          <w:rFonts w:ascii="Times New Roman" w:hAnsi="Times New Roman"/>
        </w:rPr>
      </w:pPr>
    </w:p>
    <w:p w14:paraId="74098FC1" w14:textId="2DDCE5CC" w:rsidR="00A42E15" w:rsidRDefault="00A42E15" w:rsidP="007657E5">
      <w:pPr>
        <w:pStyle w:val="NormlnsWWW"/>
        <w:spacing w:before="0" w:after="0"/>
        <w:ind w:left="1080" w:right="675"/>
        <w:jc w:val="center"/>
        <w:rPr>
          <w:rFonts w:ascii="Times New Roman" w:hAnsi="Times New Roman"/>
        </w:rPr>
      </w:pPr>
    </w:p>
    <w:p w14:paraId="0E689CF4" w14:textId="5E59E7F3" w:rsidR="00A42E15" w:rsidRDefault="00A42E15" w:rsidP="007657E5">
      <w:pPr>
        <w:pStyle w:val="NormlnsWWW"/>
        <w:spacing w:before="0" w:after="0"/>
        <w:ind w:left="1080" w:right="675"/>
        <w:jc w:val="center"/>
        <w:rPr>
          <w:rFonts w:ascii="Times New Roman" w:hAnsi="Times New Roman"/>
        </w:rPr>
      </w:pPr>
    </w:p>
    <w:p w14:paraId="3A242EAB" w14:textId="35740A57" w:rsidR="00A42E15" w:rsidRDefault="00A42E15" w:rsidP="007657E5">
      <w:pPr>
        <w:pStyle w:val="NormlnsWWW"/>
        <w:spacing w:before="0" w:after="0"/>
        <w:ind w:left="1080" w:right="675"/>
        <w:jc w:val="center"/>
        <w:rPr>
          <w:rFonts w:ascii="Times New Roman" w:hAnsi="Times New Roman"/>
        </w:rPr>
      </w:pPr>
    </w:p>
    <w:p w14:paraId="77CE5380" w14:textId="41665B79" w:rsidR="00A42E15" w:rsidRDefault="00A42E15" w:rsidP="007657E5">
      <w:pPr>
        <w:pStyle w:val="NormlnsWWW"/>
        <w:spacing w:before="0" w:after="0"/>
        <w:ind w:left="1080" w:right="675"/>
        <w:jc w:val="center"/>
        <w:rPr>
          <w:rFonts w:ascii="Times New Roman" w:hAnsi="Times New Roman"/>
        </w:rPr>
      </w:pPr>
    </w:p>
    <w:p w14:paraId="5AC23615" w14:textId="77777777" w:rsidR="00A42E15" w:rsidRDefault="00A42E15" w:rsidP="007657E5">
      <w:pPr>
        <w:pStyle w:val="NormlnsWWW"/>
        <w:spacing w:before="0" w:after="0"/>
        <w:ind w:left="1080" w:right="675"/>
        <w:jc w:val="center"/>
        <w:rPr>
          <w:rFonts w:ascii="Times New Roman" w:hAnsi="Times New Roman"/>
        </w:rPr>
      </w:pPr>
    </w:p>
    <w:p w14:paraId="7058FD3F" w14:textId="77777777" w:rsidR="00FB0C1A" w:rsidRPr="00FB0C1A" w:rsidRDefault="00FB0C1A" w:rsidP="00A42E15">
      <w:pPr>
        <w:pStyle w:val="NormlnsWWW"/>
        <w:spacing w:before="0" w:after="0"/>
        <w:ind w:left="1080" w:right="675"/>
        <w:jc w:val="center"/>
        <w:rPr>
          <w:rFonts w:ascii="Times New Roman" w:hAnsi="Times New Roman"/>
        </w:rPr>
      </w:pPr>
    </w:p>
    <w:p w14:paraId="0AB7D80F" w14:textId="77777777" w:rsidR="00EE5CD6" w:rsidRPr="00FB0C1A" w:rsidRDefault="00EE5CD6" w:rsidP="00A42E15">
      <w:pPr>
        <w:pStyle w:val="NormlnsWWW"/>
        <w:spacing w:before="0" w:after="0"/>
        <w:ind w:left="1080" w:right="675"/>
        <w:jc w:val="center"/>
        <w:rPr>
          <w:rFonts w:ascii="Times New Roman" w:hAnsi="Times New Roman"/>
        </w:rPr>
      </w:pPr>
    </w:p>
    <w:p w14:paraId="49E86A7A" w14:textId="20A044DE" w:rsidR="00EE5CD6" w:rsidRPr="00FB0C1A" w:rsidRDefault="00FB0C1A" w:rsidP="00A42E15">
      <w:pPr>
        <w:pStyle w:val="NormlnsWWW"/>
        <w:spacing w:before="0" w:after="0"/>
        <w:ind w:left="1080" w:right="675"/>
        <w:jc w:val="center"/>
        <w:rPr>
          <w:rFonts w:ascii="Times New Roman" w:hAnsi="Times New Roman"/>
          <w:b/>
        </w:rPr>
      </w:pPr>
      <w:r w:rsidRPr="00FB0C1A">
        <w:rPr>
          <w:rFonts w:ascii="Times New Roman" w:hAnsi="Times New Roman"/>
          <w:b/>
        </w:rPr>
        <w:t>Ing. Adam Janík</w:t>
      </w:r>
    </w:p>
    <w:p w14:paraId="7449988B" w14:textId="77777777" w:rsidR="00EE5CD6" w:rsidRPr="00FB0C1A" w:rsidRDefault="00EE5CD6" w:rsidP="00A42E15">
      <w:pPr>
        <w:pStyle w:val="NormlnsWWW"/>
        <w:spacing w:before="0" w:after="0"/>
        <w:ind w:left="1080" w:right="675"/>
        <w:jc w:val="center"/>
        <w:rPr>
          <w:rFonts w:ascii="Times New Roman" w:hAnsi="Times New Roman"/>
        </w:rPr>
      </w:pPr>
    </w:p>
    <w:p w14:paraId="335C1D2A" w14:textId="6FD79F8F" w:rsidR="00FB0C1A" w:rsidRDefault="00FB0C1A" w:rsidP="00A42E15">
      <w:pPr>
        <w:spacing w:after="0" w:line="240" w:lineRule="auto"/>
        <w:ind w:left="426"/>
        <w:jc w:val="center"/>
        <w:rPr>
          <w:rFonts w:ascii="Times New Roman" w:hAnsi="Times New Roman" w:cs="Times New Roman"/>
        </w:rPr>
      </w:pPr>
    </w:p>
    <w:p w14:paraId="7EC193EC" w14:textId="77777777" w:rsidR="00FB0C1A" w:rsidRPr="00FB0C1A" w:rsidRDefault="00FB0C1A" w:rsidP="00A42E15">
      <w:pPr>
        <w:spacing w:after="0" w:line="240" w:lineRule="auto"/>
        <w:ind w:left="426"/>
        <w:jc w:val="center"/>
        <w:rPr>
          <w:rFonts w:ascii="Times New Roman" w:hAnsi="Times New Roman" w:cs="Times New Roman"/>
        </w:rPr>
      </w:pPr>
    </w:p>
    <w:p w14:paraId="4456D8AB" w14:textId="77777777" w:rsidR="00EE5CD6" w:rsidRPr="00FB0C1A" w:rsidRDefault="00EE5CD6" w:rsidP="00A42E15">
      <w:pPr>
        <w:spacing w:after="0" w:line="240" w:lineRule="auto"/>
        <w:ind w:left="426"/>
        <w:jc w:val="center"/>
        <w:rPr>
          <w:rFonts w:ascii="Times New Roman" w:hAnsi="Times New Roman" w:cs="Times New Roman"/>
          <w:b/>
        </w:rPr>
      </w:pPr>
    </w:p>
    <w:p w14:paraId="52C2DFAD" w14:textId="77777777" w:rsidR="00EE5CD6" w:rsidRPr="00FB0C1A" w:rsidRDefault="00EE5CD6" w:rsidP="00A42E15">
      <w:pPr>
        <w:spacing w:after="0" w:line="240" w:lineRule="auto"/>
        <w:ind w:left="426"/>
        <w:jc w:val="center"/>
        <w:rPr>
          <w:rFonts w:ascii="Times New Roman" w:hAnsi="Times New Roman" w:cs="Times New Roman"/>
          <w:b/>
        </w:rPr>
      </w:pPr>
    </w:p>
    <w:p w14:paraId="190BDB99" w14:textId="67A1B5F8" w:rsidR="00EE5CD6" w:rsidRDefault="00EE5CD6" w:rsidP="00A42E15">
      <w:pPr>
        <w:spacing w:after="0" w:line="240" w:lineRule="auto"/>
        <w:ind w:left="426"/>
        <w:jc w:val="center"/>
        <w:rPr>
          <w:rFonts w:ascii="Times New Roman" w:hAnsi="Times New Roman" w:cs="Times New Roman"/>
          <w:b/>
        </w:rPr>
      </w:pPr>
      <w:r w:rsidRPr="00FB0C1A">
        <w:rPr>
          <w:rFonts w:ascii="Times New Roman" w:hAnsi="Times New Roman" w:cs="Times New Roman"/>
          <w:b/>
        </w:rPr>
        <w:t>Autoreferát dizertačnej práce</w:t>
      </w:r>
    </w:p>
    <w:p w14:paraId="41CECBFA" w14:textId="77777777" w:rsidR="00A42E15" w:rsidRPr="00FB0C1A" w:rsidRDefault="00A42E15" w:rsidP="00A42E15">
      <w:pPr>
        <w:spacing w:after="0" w:line="240" w:lineRule="auto"/>
        <w:ind w:left="426"/>
        <w:jc w:val="center"/>
        <w:rPr>
          <w:rFonts w:ascii="Times New Roman" w:hAnsi="Times New Roman" w:cs="Times New Roman"/>
          <w:b/>
        </w:rPr>
      </w:pPr>
    </w:p>
    <w:p w14:paraId="76F437B3" w14:textId="77777777" w:rsidR="00EE5CD6" w:rsidRPr="00FB0C1A" w:rsidRDefault="00EE5CD6" w:rsidP="00A42E15">
      <w:pPr>
        <w:spacing w:after="0" w:line="240" w:lineRule="auto"/>
        <w:ind w:left="426"/>
        <w:jc w:val="center"/>
        <w:rPr>
          <w:rFonts w:ascii="Times New Roman" w:hAnsi="Times New Roman" w:cs="Times New Roman"/>
          <w:b/>
        </w:rPr>
      </w:pPr>
    </w:p>
    <w:p w14:paraId="19488C80" w14:textId="7CAC2F7C" w:rsidR="00EE5CD6" w:rsidRPr="00FB0C1A" w:rsidRDefault="00FB0C1A" w:rsidP="00A42E15">
      <w:pPr>
        <w:spacing w:after="0" w:line="240" w:lineRule="auto"/>
        <w:ind w:left="426"/>
        <w:jc w:val="center"/>
        <w:rPr>
          <w:rFonts w:ascii="Times New Roman" w:hAnsi="Times New Roman" w:cs="Times New Roman"/>
          <w:b/>
          <w:sz w:val="24"/>
          <w:szCs w:val="24"/>
        </w:rPr>
      </w:pPr>
      <w:r w:rsidRPr="00FB0C1A">
        <w:rPr>
          <w:rFonts w:ascii="Times New Roman" w:hAnsi="Times New Roman" w:cs="Times New Roman"/>
          <w:b/>
          <w:sz w:val="24"/>
          <w:szCs w:val="24"/>
        </w:rPr>
        <w:t>OPTIMALIZÁCIA PROTIPOVODŇOVEJ OCHRANY V POVODÍ RIEK</w:t>
      </w:r>
    </w:p>
    <w:p w14:paraId="0F42D894" w14:textId="77777777" w:rsidR="00EE5CD6" w:rsidRPr="00FB0C1A" w:rsidRDefault="00EE5CD6" w:rsidP="00A42E15">
      <w:pPr>
        <w:spacing w:after="0" w:line="240" w:lineRule="auto"/>
        <w:ind w:left="426"/>
        <w:jc w:val="center"/>
        <w:rPr>
          <w:rFonts w:ascii="Times New Roman" w:hAnsi="Times New Roman" w:cs="Times New Roman"/>
        </w:rPr>
      </w:pPr>
    </w:p>
    <w:p w14:paraId="127B6396" w14:textId="77777777" w:rsidR="00EE5CD6" w:rsidRPr="00FB0C1A" w:rsidRDefault="00EE5CD6" w:rsidP="00A42E15">
      <w:pPr>
        <w:spacing w:after="0" w:line="240" w:lineRule="auto"/>
        <w:ind w:left="426"/>
        <w:jc w:val="center"/>
        <w:rPr>
          <w:rFonts w:ascii="Times New Roman" w:hAnsi="Times New Roman" w:cs="Times New Roman"/>
        </w:rPr>
      </w:pPr>
    </w:p>
    <w:p w14:paraId="22A81F5A" w14:textId="6354B247" w:rsidR="00EE5CD6" w:rsidRDefault="00EE5CD6" w:rsidP="00A42E15">
      <w:pPr>
        <w:spacing w:after="0" w:line="240" w:lineRule="auto"/>
        <w:ind w:left="426"/>
        <w:jc w:val="center"/>
        <w:rPr>
          <w:rFonts w:ascii="Times New Roman" w:hAnsi="Times New Roman" w:cs="Times New Roman"/>
        </w:rPr>
      </w:pPr>
    </w:p>
    <w:p w14:paraId="43483D36" w14:textId="720E2A12" w:rsidR="00FB0C1A" w:rsidRDefault="00FB0C1A" w:rsidP="00A42E15">
      <w:pPr>
        <w:spacing w:after="0" w:line="240" w:lineRule="auto"/>
        <w:ind w:left="426"/>
        <w:jc w:val="center"/>
        <w:rPr>
          <w:rFonts w:ascii="Times New Roman" w:hAnsi="Times New Roman" w:cs="Times New Roman"/>
        </w:rPr>
      </w:pPr>
    </w:p>
    <w:p w14:paraId="0061223B" w14:textId="296AE31D" w:rsidR="00FB0C1A" w:rsidRDefault="00FB0C1A" w:rsidP="00A42E15">
      <w:pPr>
        <w:spacing w:after="0" w:line="240" w:lineRule="auto"/>
        <w:ind w:left="426"/>
        <w:jc w:val="center"/>
        <w:rPr>
          <w:rFonts w:ascii="Times New Roman" w:hAnsi="Times New Roman" w:cs="Times New Roman"/>
        </w:rPr>
      </w:pPr>
    </w:p>
    <w:p w14:paraId="0497936D" w14:textId="77777777" w:rsidR="00FB0C1A" w:rsidRPr="00FB0C1A" w:rsidRDefault="00FB0C1A" w:rsidP="00A42E15">
      <w:pPr>
        <w:spacing w:after="0" w:line="240" w:lineRule="auto"/>
        <w:ind w:left="426"/>
        <w:jc w:val="center"/>
        <w:rPr>
          <w:rFonts w:ascii="Times New Roman" w:hAnsi="Times New Roman" w:cs="Times New Roman"/>
        </w:rPr>
      </w:pPr>
    </w:p>
    <w:p w14:paraId="26C77978" w14:textId="77777777" w:rsidR="00EE5CD6" w:rsidRPr="00FB0C1A" w:rsidRDefault="00EE5CD6" w:rsidP="00A42E15">
      <w:pPr>
        <w:spacing w:after="0" w:line="240" w:lineRule="auto"/>
        <w:ind w:left="426"/>
        <w:jc w:val="center"/>
        <w:rPr>
          <w:rFonts w:ascii="Times New Roman" w:hAnsi="Times New Roman" w:cs="Times New Roman"/>
        </w:rPr>
      </w:pPr>
    </w:p>
    <w:p w14:paraId="50C6B49E" w14:textId="2171A7BB" w:rsidR="00EE5CD6" w:rsidRDefault="00EE5CD6" w:rsidP="00A42E15">
      <w:pPr>
        <w:spacing w:after="0" w:line="240" w:lineRule="auto"/>
        <w:ind w:left="426"/>
        <w:jc w:val="center"/>
        <w:rPr>
          <w:rFonts w:ascii="Times New Roman" w:hAnsi="Times New Roman" w:cs="Times New Roman"/>
          <w:b/>
        </w:rPr>
      </w:pPr>
      <w:r w:rsidRPr="00FB0C1A">
        <w:rPr>
          <w:rFonts w:ascii="Times New Roman" w:hAnsi="Times New Roman" w:cs="Times New Roman"/>
          <w:b/>
        </w:rPr>
        <w:t xml:space="preserve">na získanie </w:t>
      </w:r>
      <w:r w:rsidR="00D46CFC" w:rsidRPr="00FB0C1A">
        <w:rPr>
          <w:rFonts w:ascii="Times New Roman" w:hAnsi="Times New Roman" w:cs="Times New Roman"/>
          <w:b/>
        </w:rPr>
        <w:t>akademického titulu</w:t>
      </w:r>
      <w:r w:rsidR="00FB0C1A" w:rsidRPr="00FB0C1A">
        <w:rPr>
          <w:rFonts w:ascii="Times New Roman" w:hAnsi="Times New Roman" w:cs="Times New Roman"/>
          <w:b/>
        </w:rPr>
        <w:t xml:space="preserve"> </w:t>
      </w:r>
      <w:r w:rsidRPr="00FB0C1A">
        <w:rPr>
          <w:rFonts w:ascii="Times New Roman" w:hAnsi="Times New Roman" w:cs="Times New Roman"/>
          <w:b/>
        </w:rPr>
        <w:t>philosophiae doctor</w:t>
      </w:r>
      <w:r w:rsidR="00FB0C1A" w:rsidRPr="00FB0C1A">
        <w:rPr>
          <w:rFonts w:ascii="Times New Roman" w:hAnsi="Times New Roman" w:cs="Times New Roman"/>
          <w:b/>
        </w:rPr>
        <w:t xml:space="preserve"> -  </w:t>
      </w:r>
      <w:r w:rsidRPr="00FB0C1A">
        <w:rPr>
          <w:rFonts w:ascii="Times New Roman" w:hAnsi="Times New Roman" w:cs="Times New Roman"/>
          <w:b/>
        </w:rPr>
        <w:t>PhD.</w:t>
      </w:r>
    </w:p>
    <w:p w14:paraId="203C7A11" w14:textId="77777777" w:rsidR="00A42E15" w:rsidRDefault="00A42E15" w:rsidP="007657E5">
      <w:pPr>
        <w:spacing w:after="0" w:line="240" w:lineRule="auto"/>
        <w:jc w:val="center"/>
        <w:rPr>
          <w:rFonts w:ascii="Times New Roman" w:hAnsi="Times New Roman" w:cs="Times New Roman"/>
          <w:b/>
        </w:rPr>
      </w:pPr>
    </w:p>
    <w:p w14:paraId="5CED94C8" w14:textId="2C481324" w:rsidR="00A42E15" w:rsidRDefault="00A42E15" w:rsidP="007657E5">
      <w:pPr>
        <w:spacing w:after="0" w:line="240" w:lineRule="auto"/>
        <w:jc w:val="center"/>
        <w:rPr>
          <w:rFonts w:ascii="Times New Roman" w:hAnsi="Times New Roman" w:cs="Times New Roman"/>
        </w:rPr>
      </w:pPr>
    </w:p>
    <w:p w14:paraId="641307CB" w14:textId="491EEE08" w:rsidR="00A42E15" w:rsidRDefault="00A42E15" w:rsidP="007657E5">
      <w:pPr>
        <w:spacing w:after="0" w:line="240" w:lineRule="auto"/>
        <w:jc w:val="center"/>
        <w:rPr>
          <w:rFonts w:ascii="Times New Roman" w:hAnsi="Times New Roman" w:cs="Times New Roman"/>
        </w:rPr>
      </w:pPr>
    </w:p>
    <w:p w14:paraId="5A859E37" w14:textId="5313932C" w:rsidR="00A42E15" w:rsidRPr="00FB0C1A" w:rsidRDefault="00A42E15" w:rsidP="007657E5">
      <w:pPr>
        <w:spacing w:after="0" w:line="240" w:lineRule="auto"/>
        <w:jc w:val="center"/>
        <w:rPr>
          <w:rFonts w:ascii="Times New Roman" w:hAnsi="Times New Roman" w:cs="Times New Roman"/>
        </w:rPr>
      </w:pPr>
    </w:p>
    <w:p w14:paraId="720BE47E" w14:textId="77777777" w:rsidR="00EE5CD6" w:rsidRPr="00FB0C1A" w:rsidRDefault="00EE5CD6" w:rsidP="007657E5">
      <w:pPr>
        <w:spacing w:after="0" w:line="240" w:lineRule="auto"/>
        <w:jc w:val="center"/>
        <w:rPr>
          <w:rFonts w:ascii="Times New Roman" w:hAnsi="Times New Roman" w:cs="Times New Roman"/>
          <w:sz w:val="24"/>
          <w:szCs w:val="24"/>
        </w:rPr>
      </w:pPr>
    </w:p>
    <w:p w14:paraId="1C9E0E9C" w14:textId="303572B8" w:rsidR="00EE5CD6" w:rsidRDefault="00EE5CD6" w:rsidP="00FB0C1A">
      <w:pPr>
        <w:spacing w:after="0" w:line="240" w:lineRule="auto"/>
        <w:jc w:val="both"/>
        <w:rPr>
          <w:rFonts w:ascii="Times New Roman" w:hAnsi="Times New Roman" w:cs="Times New Roman"/>
          <w:b/>
          <w:sz w:val="24"/>
          <w:szCs w:val="24"/>
        </w:rPr>
      </w:pPr>
      <w:r w:rsidRPr="00FB0C1A">
        <w:rPr>
          <w:rFonts w:ascii="Times New Roman" w:hAnsi="Times New Roman" w:cs="Times New Roman"/>
          <w:b/>
          <w:sz w:val="24"/>
          <w:szCs w:val="24"/>
        </w:rPr>
        <w:t>v doktorandskom študijnom programe</w:t>
      </w:r>
      <w:r w:rsidR="00FB0C1A" w:rsidRPr="00FB0C1A">
        <w:rPr>
          <w:rFonts w:ascii="Times New Roman" w:hAnsi="Times New Roman" w:cs="Times New Roman"/>
          <w:b/>
          <w:sz w:val="24"/>
          <w:szCs w:val="24"/>
        </w:rPr>
        <w:t>:</w:t>
      </w:r>
    </w:p>
    <w:p w14:paraId="0D7EC441" w14:textId="77777777" w:rsidR="00A42E15" w:rsidRPr="00FB0C1A" w:rsidRDefault="00A42E15" w:rsidP="00FB0C1A">
      <w:pPr>
        <w:spacing w:after="0" w:line="240" w:lineRule="auto"/>
        <w:jc w:val="both"/>
        <w:rPr>
          <w:rFonts w:ascii="Times New Roman" w:hAnsi="Times New Roman" w:cs="Times New Roman"/>
          <w:b/>
          <w:sz w:val="24"/>
          <w:szCs w:val="24"/>
        </w:rPr>
      </w:pPr>
    </w:p>
    <w:p w14:paraId="71492F49" w14:textId="7B395ABC" w:rsidR="00EE5CD6" w:rsidRPr="00FB0C1A" w:rsidRDefault="00FB0C1A" w:rsidP="007657E5">
      <w:pPr>
        <w:spacing w:after="0" w:line="240" w:lineRule="auto"/>
        <w:jc w:val="center"/>
        <w:rPr>
          <w:rFonts w:ascii="Times New Roman" w:hAnsi="Times New Roman" w:cs="Times New Roman"/>
          <w:sz w:val="24"/>
          <w:szCs w:val="24"/>
        </w:rPr>
      </w:pPr>
      <w:r w:rsidRPr="00FB0C1A">
        <w:rPr>
          <w:rFonts w:ascii="Times New Roman" w:hAnsi="Times New Roman" w:cs="Times New Roman"/>
          <w:sz w:val="24"/>
          <w:szCs w:val="24"/>
        </w:rPr>
        <w:t>Vodohospodárske inžinierstvo</w:t>
      </w:r>
    </w:p>
    <w:p w14:paraId="625ADC66" w14:textId="77777777" w:rsidR="00FB0C1A" w:rsidRPr="00FB0C1A" w:rsidRDefault="00FB0C1A" w:rsidP="007657E5">
      <w:pPr>
        <w:spacing w:after="0" w:line="240" w:lineRule="auto"/>
        <w:jc w:val="center"/>
        <w:rPr>
          <w:rFonts w:ascii="Times New Roman" w:hAnsi="Times New Roman" w:cs="Times New Roman"/>
          <w:sz w:val="24"/>
          <w:szCs w:val="24"/>
        </w:rPr>
      </w:pPr>
    </w:p>
    <w:p w14:paraId="7C9FBFF4" w14:textId="533BA90F" w:rsidR="00FB0C1A" w:rsidRDefault="00D80981" w:rsidP="00D80981">
      <w:pPr>
        <w:spacing w:after="0" w:line="240" w:lineRule="auto"/>
        <w:jc w:val="both"/>
        <w:rPr>
          <w:rFonts w:ascii="Times New Roman" w:hAnsi="Times New Roman" w:cs="Times New Roman"/>
          <w:sz w:val="24"/>
          <w:szCs w:val="24"/>
        </w:rPr>
      </w:pPr>
      <w:r w:rsidRPr="00FB0C1A">
        <w:rPr>
          <w:rFonts w:ascii="Times New Roman" w:hAnsi="Times New Roman" w:cs="Times New Roman"/>
          <w:b/>
          <w:sz w:val="24"/>
          <w:szCs w:val="24"/>
        </w:rPr>
        <w:t>v  študijnom odbore</w:t>
      </w:r>
      <w:r w:rsidRPr="00FB0C1A">
        <w:rPr>
          <w:rFonts w:ascii="Times New Roman" w:hAnsi="Times New Roman" w:cs="Times New Roman"/>
          <w:sz w:val="24"/>
          <w:szCs w:val="24"/>
        </w:rPr>
        <w:t xml:space="preserve">: </w:t>
      </w:r>
    </w:p>
    <w:p w14:paraId="32D18E2D" w14:textId="77777777" w:rsidR="00A42E15" w:rsidRPr="00FB0C1A" w:rsidRDefault="00A42E15" w:rsidP="00D80981">
      <w:pPr>
        <w:spacing w:after="0" w:line="240" w:lineRule="auto"/>
        <w:jc w:val="both"/>
        <w:rPr>
          <w:rFonts w:ascii="Times New Roman" w:hAnsi="Times New Roman" w:cs="Times New Roman"/>
          <w:sz w:val="24"/>
          <w:szCs w:val="24"/>
        </w:rPr>
      </w:pPr>
    </w:p>
    <w:p w14:paraId="0192933E" w14:textId="6742371C" w:rsidR="00D80981" w:rsidRPr="00FB0C1A" w:rsidRDefault="00FB0C1A" w:rsidP="00D80981">
      <w:pPr>
        <w:spacing w:after="0" w:line="240" w:lineRule="auto"/>
        <w:jc w:val="center"/>
        <w:rPr>
          <w:rFonts w:ascii="Times New Roman" w:hAnsi="Times New Roman" w:cs="Times New Roman"/>
          <w:sz w:val="24"/>
          <w:szCs w:val="24"/>
        </w:rPr>
      </w:pPr>
      <w:r w:rsidRPr="00FB0C1A">
        <w:rPr>
          <w:rFonts w:ascii="Times New Roman" w:hAnsi="Times New Roman" w:cs="Times New Roman"/>
          <w:sz w:val="24"/>
          <w:szCs w:val="24"/>
        </w:rPr>
        <w:t>5.1.6 Vodné stavby</w:t>
      </w:r>
    </w:p>
    <w:p w14:paraId="724925BB" w14:textId="77777777" w:rsidR="00FB0C1A" w:rsidRPr="00FB0C1A" w:rsidRDefault="00FB0C1A" w:rsidP="00D80981">
      <w:pPr>
        <w:spacing w:after="0" w:line="240" w:lineRule="auto"/>
        <w:jc w:val="center"/>
        <w:rPr>
          <w:rFonts w:ascii="Times New Roman" w:hAnsi="Times New Roman" w:cs="Times New Roman"/>
          <w:sz w:val="24"/>
          <w:szCs w:val="24"/>
        </w:rPr>
      </w:pPr>
    </w:p>
    <w:p w14:paraId="0B86E340" w14:textId="67E60A7D" w:rsidR="00EE5CD6" w:rsidRPr="00FB0C1A" w:rsidRDefault="00A42E15" w:rsidP="00D809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w:t>
      </w:r>
      <w:r w:rsidR="00FC025E" w:rsidRPr="00FB0C1A">
        <w:rPr>
          <w:rFonts w:ascii="Times New Roman" w:hAnsi="Times New Roman" w:cs="Times New Roman"/>
          <w:b/>
          <w:sz w:val="24"/>
          <w:szCs w:val="24"/>
        </w:rPr>
        <w:t>orma štúdia:</w:t>
      </w:r>
    </w:p>
    <w:p w14:paraId="23434887" w14:textId="77777777" w:rsidR="00FB0C1A" w:rsidRPr="00FB0C1A" w:rsidRDefault="00FB0C1A" w:rsidP="00D80981">
      <w:pPr>
        <w:spacing w:after="0" w:line="240" w:lineRule="auto"/>
        <w:jc w:val="both"/>
        <w:rPr>
          <w:rFonts w:ascii="Times New Roman" w:hAnsi="Times New Roman" w:cs="Times New Roman"/>
          <w:b/>
          <w:sz w:val="24"/>
          <w:szCs w:val="24"/>
        </w:rPr>
      </w:pPr>
    </w:p>
    <w:p w14:paraId="3D0C5250" w14:textId="1F9263C0" w:rsidR="00FC025E" w:rsidRPr="00FB0C1A" w:rsidRDefault="0024055B" w:rsidP="00FB0C1A">
      <w:pPr>
        <w:pStyle w:val="NormlnsWWW"/>
        <w:spacing w:before="0" w:after="0"/>
        <w:jc w:val="center"/>
        <w:rPr>
          <w:rFonts w:ascii="Times New Roman" w:hAnsi="Times New Roman"/>
          <w:szCs w:val="24"/>
        </w:rPr>
      </w:pPr>
      <w:r>
        <w:rPr>
          <w:rFonts w:ascii="Times New Roman" w:hAnsi="Times New Roman"/>
          <w:szCs w:val="24"/>
        </w:rPr>
        <w:t>denná</w:t>
      </w:r>
    </w:p>
    <w:p w14:paraId="17410A4F" w14:textId="77777777" w:rsidR="00FB0C1A" w:rsidRPr="00FB0C1A" w:rsidRDefault="00FB0C1A" w:rsidP="00FB0C1A">
      <w:pPr>
        <w:pStyle w:val="NormlnsWWW"/>
        <w:spacing w:before="0" w:after="0"/>
        <w:jc w:val="center"/>
        <w:rPr>
          <w:rFonts w:ascii="Times New Roman" w:hAnsi="Times New Roman"/>
          <w:szCs w:val="24"/>
        </w:rPr>
      </w:pPr>
    </w:p>
    <w:p w14:paraId="432E89DD" w14:textId="77777777" w:rsidR="00FC025E" w:rsidRPr="00FB0C1A" w:rsidRDefault="00FC025E" w:rsidP="00D80981">
      <w:pPr>
        <w:spacing w:after="0" w:line="240" w:lineRule="auto"/>
        <w:jc w:val="both"/>
        <w:rPr>
          <w:rFonts w:ascii="Times New Roman" w:hAnsi="Times New Roman" w:cs="Times New Roman"/>
          <w:sz w:val="24"/>
          <w:szCs w:val="24"/>
        </w:rPr>
      </w:pPr>
    </w:p>
    <w:p w14:paraId="50C8CB17" w14:textId="77777777" w:rsidR="00EE5CD6" w:rsidRPr="00FB0C1A" w:rsidRDefault="00EE5CD6" w:rsidP="007657E5">
      <w:pPr>
        <w:spacing w:after="0" w:line="240" w:lineRule="auto"/>
        <w:jc w:val="center"/>
        <w:rPr>
          <w:rFonts w:ascii="Times New Roman" w:hAnsi="Times New Roman" w:cs="Times New Roman"/>
          <w:sz w:val="24"/>
          <w:szCs w:val="24"/>
        </w:rPr>
      </w:pPr>
    </w:p>
    <w:p w14:paraId="7EA2AE3E" w14:textId="001675FC" w:rsidR="00EE5CD6" w:rsidRPr="00FB0C1A" w:rsidRDefault="00FB0C1A" w:rsidP="00FB0C1A">
      <w:pPr>
        <w:spacing w:after="0" w:line="240" w:lineRule="auto"/>
        <w:jc w:val="center"/>
        <w:rPr>
          <w:rFonts w:ascii="Times New Roman" w:hAnsi="Times New Roman" w:cs="Times New Roman"/>
        </w:rPr>
      </w:pPr>
      <w:r w:rsidRPr="00FB0C1A">
        <w:rPr>
          <w:rFonts w:ascii="Times New Roman" w:hAnsi="Times New Roman" w:cs="Times New Roman"/>
          <w:sz w:val="24"/>
          <w:szCs w:val="24"/>
        </w:rPr>
        <w:t>Bratislava, august 2020</w:t>
      </w:r>
      <w:r w:rsidR="00EE5CD6" w:rsidRPr="00FB0C1A">
        <w:rPr>
          <w:rFonts w:ascii="Times New Roman" w:hAnsi="Times New Roman" w:cs="Times New Roman"/>
        </w:rPr>
        <w:br w:type="page"/>
      </w:r>
    </w:p>
    <w:p w14:paraId="21C395A0" w14:textId="2DF5CA71" w:rsidR="00A42E15" w:rsidRDefault="00EE5CD6" w:rsidP="00A42E15">
      <w:pPr>
        <w:pStyle w:val="NormlnsWWW"/>
        <w:spacing w:before="0" w:after="0"/>
        <w:rPr>
          <w:rFonts w:ascii="Times New Roman" w:hAnsi="Times New Roman"/>
          <w:b/>
        </w:rPr>
      </w:pPr>
      <w:r w:rsidRPr="00FB0C1A">
        <w:rPr>
          <w:rFonts w:ascii="Times New Roman" w:hAnsi="Times New Roman"/>
          <w:b/>
        </w:rPr>
        <w:lastRenderedPageBreak/>
        <w:t>Dizertačná práca bola vypracovaná</w:t>
      </w:r>
      <w:r w:rsidR="00F93B03" w:rsidRPr="00FB0C1A">
        <w:rPr>
          <w:rFonts w:ascii="Times New Roman" w:hAnsi="Times New Roman"/>
          <w:b/>
        </w:rPr>
        <w:t xml:space="preserve"> </w:t>
      </w:r>
      <w:r w:rsidRPr="00FB0C1A">
        <w:rPr>
          <w:rFonts w:ascii="Times New Roman" w:hAnsi="Times New Roman"/>
          <w:b/>
        </w:rPr>
        <w:t>na</w:t>
      </w:r>
      <w:r w:rsidR="0024055B">
        <w:rPr>
          <w:rFonts w:ascii="Times New Roman" w:hAnsi="Times New Roman"/>
          <w:b/>
        </w:rPr>
        <w:t>:</w:t>
      </w:r>
      <w:r w:rsidR="00F93B03" w:rsidRPr="00FB0C1A">
        <w:rPr>
          <w:rFonts w:ascii="Times New Roman" w:hAnsi="Times New Roman"/>
          <w:b/>
        </w:rPr>
        <w:t xml:space="preserve"> </w:t>
      </w:r>
    </w:p>
    <w:p w14:paraId="7BDB19EF" w14:textId="77777777" w:rsidR="00A42E15" w:rsidRDefault="00A42E15" w:rsidP="00A42E15">
      <w:pPr>
        <w:pStyle w:val="NormlnsWWW"/>
        <w:spacing w:before="0" w:after="0"/>
        <w:rPr>
          <w:rFonts w:ascii="Times New Roman" w:hAnsi="Times New Roman"/>
          <w:b/>
        </w:rPr>
      </w:pPr>
    </w:p>
    <w:p w14:paraId="7957A2D0" w14:textId="77EF9FEF" w:rsidR="00EE5CD6" w:rsidRPr="00FB0C1A" w:rsidRDefault="00A42E15" w:rsidP="00A42E15">
      <w:pPr>
        <w:pStyle w:val="NormlnsWWW"/>
        <w:spacing w:before="0" w:after="0"/>
        <w:jc w:val="center"/>
        <w:rPr>
          <w:rFonts w:ascii="Times New Roman" w:hAnsi="Times New Roman"/>
        </w:rPr>
      </w:pPr>
      <w:r>
        <w:rPr>
          <w:rFonts w:ascii="Times New Roman" w:hAnsi="Times New Roman"/>
        </w:rPr>
        <w:t>Katedra hydrotechniky Stavebnej fakulty STU v Bratislave</w:t>
      </w:r>
    </w:p>
    <w:p w14:paraId="320DF954" w14:textId="77777777" w:rsidR="00EE5CD6" w:rsidRPr="00FB0C1A" w:rsidRDefault="00EE5CD6" w:rsidP="007657E5">
      <w:pPr>
        <w:pStyle w:val="NormlnsWWW"/>
        <w:spacing w:before="0" w:after="0"/>
        <w:jc w:val="center"/>
        <w:rPr>
          <w:rFonts w:ascii="Times New Roman" w:hAnsi="Times New Roman"/>
        </w:rPr>
      </w:pPr>
    </w:p>
    <w:p w14:paraId="5D22D76B" w14:textId="77777777" w:rsidR="00EE5CD6" w:rsidRPr="00FB0C1A" w:rsidRDefault="00EE5CD6" w:rsidP="007657E5">
      <w:pPr>
        <w:pStyle w:val="NormlnsWWW"/>
        <w:spacing w:before="0" w:after="0"/>
        <w:jc w:val="center"/>
        <w:rPr>
          <w:rFonts w:ascii="Times New Roman" w:hAnsi="Times New Roman"/>
        </w:rPr>
      </w:pPr>
    </w:p>
    <w:p w14:paraId="1CAEFDCA" w14:textId="2885C57F" w:rsidR="00EE5CD6" w:rsidRPr="00FB0C1A" w:rsidRDefault="00EE5CD6" w:rsidP="007657E5">
      <w:pPr>
        <w:pStyle w:val="NormlnsWWW"/>
        <w:spacing w:before="0" w:after="0"/>
        <w:rPr>
          <w:rFonts w:ascii="Times New Roman" w:hAnsi="Times New Roman"/>
        </w:rPr>
      </w:pPr>
      <w:r w:rsidRPr="00FB0C1A">
        <w:rPr>
          <w:rFonts w:ascii="Times New Roman" w:hAnsi="Times New Roman"/>
          <w:b/>
        </w:rPr>
        <w:t>Predkladateľ:</w:t>
      </w:r>
      <w:r w:rsidR="00A42E15">
        <w:rPr>
          <w:rFonts w:ascii="Times New Roman" w:hAnsi="Times New Roman"/>
          <w:b/>
        </w:rPr>
        <w:tab/>
      </w:r>
      <w:r w:rsidR="00A42E15">
        <w:rPr>
          <w:rFonts w:ascii="Times New Roman" w:hAnsi="Times New Roman"/>
          <w:b/>
        </w:rPr>
        <w:tab/>
      </w:r>
      <w:r w:rsidR="00A42E15">
        <w:rPr>
          <w:rFonts w:ascii="Times New Roman" w:hAnsi="Times New Roman"/>
        </w:rPr>
        <w:t>Ing. Adam Janík</w:t>
      </w:r>
    </w:p>
    <w:p w14:paraId="004AE0AA" w14:textId="5CF74B7B" w:rsidR="00EE5CD6" w:rsidRPr="00FB0C1A" w:rsidRDefault="00A42E15" w:rsidP="00A42E15">
      <w:pPr>
        <w:pStyle w:val="NormlnsWWW"/>
        <w:spacing w:before="0" w:after="0"/>
        <w:ind w:left="2127" w:firstLine="709"/>
        <w:rPr>
          <w:rFonts w:ascii="Times New Roman" w:hAnsi="Times New Roman"/>
        </w:rPr>
      </w:pPr>
      <w:r>
        <w:rPr>
          <w:rFonts w:ascii="Times New Roman" w:hAnsi="Times New Roman"/>
        </w:rPr>
        <w:t>Katedra hydrotechniky</w:t>
      </w:r>
    </w:p>
    <w:p w14:paraId="539988A9" w14:textId="4E662600" w:rsidR="00EE5CD6" w:rsidRPr="00FB0C1A" w:rsidRDefault="00A42E15" w:rsidP="00A42E15">
      <w:pPr>
        <w:pStyle w:val="NormlnsWWW"/>
        <w:spacing w:before="0" w:after="0"/>
        <w:ind w:left="2127" w:firstLine="709"/>
        <w:rPr>
          <w:rFonts w:ascii="Times New Roman" w:hAnsi="Times New Roman"/>
        </w:rPr>
      </w:pPr>
      <w:r>
        <w:rPr>
          <w:rFonts w:ascii="Times New Roman" w:hAnsi="Times New Roman"/>
        </w:rPr>
        <w:t>Stavebná fakulta STU v Bratislave</w:t>
      </w:r>
    </w:p>
    <w:p w14:paraId="441CB05C" w14:textId="5EE08123" w:rsidR="00EE5CD6" w:rsidRPr="00FB0C1A" w:rsidRDefault="00A42E15" w:rsidP="007657E5">
      <w:pPr>
        <w:pStyle w:val="NormlnsWWW"/>
        <w:spacing w:before="0"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Radlinského 11, 810 05 Bratislava</w:t>
      </w:r>
    </w:p>
    <w:p w14:paraId="5FF0A892" w14:textId="77777777" w:rsidR="00EE5CD6" w:rsidRPr="00FB0C1A" w:rsidRDefault="00EE5CD6" w:rsidP="007657E5">
      <w:pPr>
        <w:pStyle w:val="NormlnsWWW"/>
        <w:spacing w:before="0" w:after="0"/>
        <w:jc w:val="center"/>
        <w:rPr>
          <w:rFonts w:ascii="Times New Roman" w:hAnsi="Times New Roman"/>
        </w:rPr>
      </w:pPr>
    </w:p>
    <w:p w14:paraId="6B92C829" w14:textId="3467665C" w:rsidR="00B71E1F" w:rsidRPr="00FB0C1A" w:rsidRDefault="00EE5CD6" w:rsidP="00B71E1F">
      <w:pPr>
        <w:pStyle w:val="NormlnsWWW"/>
        <w:spacing w:before="0" w:after="0"/>
        <w:rPr>
          <w:rFonts w:ascii="Times New Roman" w:hAnsi="Times New Roman"/>
        </w:rPr>
      </w:pPr>
      <w:r w:rsidRPr="00FB0C1A">
        <w:rPr>
          <w:rFonts w:ascii="Times New Roman" w:hAnsi="Times New Roman"/>
          <w:b/>
        </w:rPr>
        <w:t>Školiteľ</w:t>
      </w:r>
      <w:r w:rsidR="00B71E1F">
        <w:rPr>
          <w:rFonts w:ascii="Times New Roman" w:hAnsi="Times New Roman"/>
          <w:b/>
        </w:rPr>
        <w:t>:</w:t>
      </w:r>
      <w:r w:rsidR="00B71E1F">
        <w:rPr>
          <w:rFonts w:ascii="Times New Roman" w:hAnsi="Times New Roman"/>
          <w:b/>
        </w:rPr>
        <w:tab/>
      </w:r>
      <w:r w:rsidR="00B71E1F">
        <w:rPr>
          <w:rFonts w:ascii="Times New Roman" w:hAnsi="Times New Roman"/>
          <w:b/>
        </w:rPr>
        <w:tab/>
      </w:r>
      <w:r w:rsidR="00B71E1F">
        <w:rPr>
          <w:rFonts w:ascii="Times New Roman" w:hAnsi="Times New Roman"/>
          <w:b/>
        </w:rPr>
        <w:tab/>
      </w:r>
      <w:r w:rsidR="00B71E1F">
        <w:rPr>
          <w:rFonts w:ascii="Times New Roman" w:hAnsi="Times New Roman"/>
        </w:rPr>
        <w:t>prof. Ing. Andrej Šoltész, PhD.</w:t>
      </w:r>
    </w:p>
    <w:p w14:paraId="7915B052" w14:textId="77777777" w:rsidR="00B71E1F" w:rsidRPr="00FB0C1A" w:rsidRDefault="00B71E1F" w:rsidP="00B71E1F">
      <w:pPr>
        <w:pStyle w:val="NormlnsWWW"/>
        <w:spacing w:before="0" w:after="0"/>
        <w:ind w:left="2127" w:firstLine="709"/>
        <w:rPr>
          <w:rFonts w:ascii="Times New Roman" w:hAnsi="Times New Roman"/>
        </w:rPr>
      </w:pPr>
      <w:r>
        <w:rPr>
          <w:rFonts w:ascii="Times New Roman" w:hAnsi="Times New Roman"/>
        </w:rPr>
        <w:t>Katedra hydrotechniky</w:t>
      </w:r>
    </w:p>
    <w:p w14:paraId="501A3B7D" w14:textId="77777777" w:rsidR="00B71E1F" w:rsidRPr="00FB0C1A" w:rsidRDefault="00B71E1F" w:rsidP="00B71E1F">
      <w:pPr>
        <w:pStyle w:val="NormlnsWWW"/>
        <w:spacing w:before="0" w:after="0"/>
        <w:ind w:left="2127" w:firstLine="709"/>
        <w:rPr>
          <w:rFonts w:ascii="Times New Roman" w:hAnsi="Times New Roman"/>
        </w:rPr>
      </w:pPr>
      <w:r>
        <w:rPr>
          <w:rFonts w:ascii="Times New Roman" w:hAnsi="Times New Roman"/>
        </w:rPr>
        <w:t>Stavebná fakulta STU v Bratislave</w:t>
      </w:r>
    </w:p>
    <w:p w14:paraId="19691470" w14:textId="77777777" w:rsidR="00B71E1F" w:rsidRPr="00FB0C1A" w:rsidRDefault="00B71E1F" w:rsidP="00B71E1F">
      <w:pPr>
        <w:pStyle w:val="NormlnsWWW"/>
        <w:spacing w:before="0"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Radlinského 11, 810 05 Bratislava</w:t>
      </w:r>
    </w:p>
    <w:p w14:paraId="6D6E5087" w14:textId="48CFEBB8" w:rsidR="00EE5CD6" w:rsidRPr="00FB0C1A" w:rsidRDefault="00EE5CD6" w:rsidP="00B71E1F">
      <w:pPr>
        <w:pStyle w:val="NormlnsWWW"/>
        <w:spacing w:before="0" w:after="0"/>
        <w:rPr>
          <w:rFonts w:ascii="Times New Roman" w:hAnsi="Times New Roman"/>
        </w:rPr>
      </w:pPr>
    </w:p>
    <w:p w14:paraId="59687188" w14:textId="50515D87" w:rsidR="00B71E1F" w:rsidRPr="00947FDB" w:rsidRDefault="00EE5CD6" w:rsidP="00B71E1F">
      <w:pPr>
        <w:pStyle w:val="NormlnsWWW"/>
        <w:spacing w:before="0" w:after="0"/>
        <w:rPr>
          <w:rFonts w:ascii="Times New Roman" w:hAnsi="Times New Roman"/>
        </w:rPr>
      </w:pPr>
      <w:r w:rsidRPr="00FB0C1A">
        <w:rPr>
          <w:rFonts w:ascii="Times New Roman" w:hAnsi="Times New Roman"/>
          <w:b/>
        </w:rPr>
        <w:t>Oponenti:</w:t>
      </w:r>
      <w:r w:rsidR="00B71E1F" w:rsidRPr="00B71E1F">
        <w:rPr>
          <w:rFonts w:ascii="Times New Roman" w:hAnsi="Times New Roman"/>
        </w:rPr>
        <w:t xml:space="preserve"> </w:t>
      </w:r>
      <w:r w:rsidR="00B71E1F">
        <w:rPr>
          <w:rFonts w:ascii="Times New Roman" w:hAnsi="Times New Roman"/>
        </w:rPr>
        <w:tab/>
      </w:r>
      <w:r w:rsidR="00B71E1F">
        <w:rPr>
          <w:rFonts w:ascii="Times New Roman" w:hAnsi="Times New Roman"/>
        </w:rPr>
        <w:tab/>
      </w:r>
      <w:r w:rsidR="00B71E1F">
        <w:rPr>
          <w:rFonts w:ascii="Times New Roman" w:hAnsi="Times New Roman"/>
        </w:rPr>
        <w:tab/>
      </w:r>
      <w:r w:rsidR="00B71E1F" w:rsidRPr="00947FDB">
        <w:rPr>
          <w:rFonts w:ascii="Times New Roman" w:hAnsi="Times New Roman"/>
        </w:rPr>
        <w:t xml:space="preserve">Ing. </w:t>
      </w:r>
      <w:r w:rsidR="00947FDB" w:rsidRPr="00947FDB">
        <w:rPr>
          <w:rFonts w:ascii="Times New Roman" w:hAnsi="Times New Roman"/>
        </w:rPr>
        <w:t>Martin Bačík</w:t>
      </w:r>
      <w:r w:rsidR="00B71E1F" w:rsidRPr="00947FDB">
        <w:rPr>
          <w:rFonts w:ascii="Times New Roman" w:hAnsi="Times New Roman"/>
        </w:rPr>
        <w:t>, PhD.</w:t>
      </w:r>
    </w:p>
    <w:p w14:paraId="16D84D0B" w14:textId="22749EF0" w:rsidR="00B71E1F" w:rsidRPr="00947FDB" w:rsidRDefault="00947FDB" w:rsidP="00B71E1F">
      <w:pPr>
        <w:pStyle w:val="NormlnsWWW"/>
        <w:spacing w:before="0" w:after="0"/>
        <w:ind w:left="2127" w:firstLine="709"/>
        <w:rPr>
          <w:rFonts w:ascii="Times New Roman" w:hAnsi="Times New Roman"/>
        </w:rPr>
      </w:pPr>
      <w:r w:rsidRPr="00947FDB">
        <w:rPr>
          <w:rFonts w:ascii="Times New Roman" w:hAnsi="Times New Roman"/>
        </w:rPr>
        <w:t>Hydromeliorácie, š.p.</w:t>
      </w:r>
    </w:p>
    <w:p w14:paraId="26974258" w14:textId="1BBA64EE" w:rsidR="00B71E1F" w:rsidRPr="00947FDB" w:rsidRDefault="00947FDB" w:rsidP="00947FDB">
      <w:pPr>
        <w:pStyle w:val="NormlnsWWW"/>
        <w:spacing w:before="0" w:after="0"/>
        <w:ind w:left="2127" w:firstLine="709"/>
        <w:rPr>
          <w:rFonts w:ascii="Times New Roman" w:hAnsi="Times New Roman"/>
        </w:rPr>
      </w:pPr>
      <w:r w:rsidRPr="00947FDB">
        <w:rPr>
          <w:rFonts w:ascii="Times New Roman" w:hAnsi="Times New Roman"/>
        </w:rPr>
        <w:t xml:space="preserve">Vrakunská 29, </w:t>
      </w:r>
      <w:r w:rsidR="00B71E1F" w:rsidRPr="00947FDB">
        <w:rPr>
          <w:rFonts w:ascii="Times New Roman" w:hAnsi="Times New Roman"/>
        </w:rPr>
        <w:t>8</w:t>
      </w:r>
      <w:r w:rsidRPr="00947FDB">
        <w:rPr>
          <w:rFonts w:ascii="Times New Roman" w:hAnsi="Times New Roman"/>
        </w:rPr>
        <w:t>25</w:t>
      </w:r>
      <w:r w:rsidR="00B71E1F" w:rsidRPr="00947FDB">
        <w:rPr>
          <w:rFonts w:ascii="Times New Roman" w:hAnsi="Times New Roman"/>
        </w:rPr>
        <w:t xml:space="preserve"> </w:t>
      </w:r>
      <w:r w:rsidRPr="00947FDB">
        <w:rPr>
          <w:rFonts w:ascii="Times New Roman" w:hAnsi="Times New Roman"/>
        </w:rPr>
        <w:t>63</w:t>
      </w:r>
      <w:r w:rsidR="00B71E1F" w:rsidRPr="00947FDB">
        <w:rPr>
          <w:rFonts w:ascii="Times New Roman" w:hAnsi="Times New Roman"/>
        </w:rPr>
        <w:t xml:space="preserve"> Bratislava</w:t>
      </w:r>
    </w:p>
    <w:p w14:paraId="71F683B7" w14:textId="1927E890" w:rsidR="00B71E1F" w:rsidRPr="00FD28E0" w:rsidRDefault="00B71E1F" w:rsidP="00B71E1F">
      <w:pPr>
        <w:pStyle w:val="NormlnsWWW"/>
        <w:spacing w:before="0" w:after="0"/>
        <w:rPr>
          <w:rFonts w:ascii="Times New Roman" w:hAnsi="Times New Roman"/>
        </w:rPr>
      </w:pPr>
    </w:p>
    <w:p w14:paraId="5BF9C7BA" w14:textId="0AF67EAB" w:rsidR="00B71E1F" w:rsidRPr="00FD28E0" w:rsidRDefault="00947FDB" w:rsidP="00B71E1F">
      <w:pPr>
        <w:pStyle w:val="NormlnsWWW"/>
        <w:spacing w:before="0" w:after="0"/>
        <w:ind w:left="2127" w:firstLine="709"/>
        <w:rPr>
          <w:rFonts w:ascii="Times New Roman" w:hAnsi="Times New Roman"/>
        </w:rPr>
      </w:pPr>
      <w:r w:rsidRPr="00FD28E0">
        <w:rPr>
          <w:rFonts w:ascii="Times New Roman" w:hAnsi="Times New Roman"/>
        </w:rPr>
        <w:t>doc</w:t>
      </w:r>
      <w:r w:rsidR="00B71E1F" w:rsidRPr="00FD28E0">
        <w:rPr>
          <w:rFonts w:ascii="Times New Roman" w:hAnsi="Times New Roman"/>
        </w:rPr>
        <w:t xml:space="preserve">. Ing. </w:t>
      </w:r>
      <w:r w:rsidRPr="00FD28E0">
        <w:rPr>
          <w:rFonts w:ascii="Times New Roman" w:hAnsi="Times New Roman"/>
        </w:rPr>
        <w:t>Martina Zeleňáková</w:t>
      </w:r>
      <w:r w:rsidR="00B71E1F" w:rsidRPr="00FD28E0">
        <w:rPr>
          <w:rFonts w:ascii="Times New Roman" w:hAnsi="Times New Roman"/>
        </w:rPr>
        <w:t>, PhD.</w:t>
      </w:r>
    </w:p>
    <w:p w14:paraId="18700683" w14:textId="0E12580D" w:rsidR="00B71E1F" w:rsidRPr="0041049D" w:rsidRDefault="0041049D" w:rsidP="00B71E1F">
      <w:pPr>
        <w:pStyle w:val="NormlnsWWW"/>
        <w:spacing w:before="0" w:after="0"/>
        <w:ind w:left="2127" w:firstLine="709"/>
        <w:rPr>
          <w:rFonts w:ascii="Times New Roman" w:hAnsi="Times New Roman"/>
        </w:rPr>
      </w:pPr>
      <w:r w:rsidRPr="0041049D">
        <w:rPr>
          <w:rFonts w:ascii="Times New Roman" w:hAnsi="Times New Roman"/>
        </w:rPr>
        <w:t>Dekanát</w:t>
      </w:r>
    </w:p>
    <w:p w14:paraId="1CB67E33" w14:textId="387F9FF6" w:rsidR="00B71E1F" w:rsidRPr="00FD28E0" w:rsidRDefault="00B71E1F" w:rsidP="00B71E1F">
      <w:pPr>
        <w:pStyle w:val="NormlnsWWW"/>
        <w:spacing w:before="0" w:after="0"/>
        <w:ind w:left="2127" w:firstLine="709"/>
        <w:rPr>
          <w:rFonts w:ascii="Times New Roman" w:hAnsi="Times New Roman"/>
        </w:rPr>
      </w:pPr>
      <w:r w:rsidRPr="00FD28E0">
        <w:rPr>
          <w:rFonts w:ascii="Times New Roman" w:hAnsi="Times New Roman"/>
        </w:rPr>
        <w:t xml:space="preserve">Stavebná fakulta </w:t>
      </w:r>
      <w:r w:rsidR="00947FDB" w:rsidRPr="00FD28E0">
        <w:rPr>
          <w:rFonts w:ascii="Times New Roman" w:hAnsi="Times New Roman"/>
        </w:rPr>
        <w:t>TUKE</w:t>
      </w:r>
    </w:p>
    <w:p w14:paraId="20141D42" w14:textId="6F2D004A" w:rsidR="00B71E1F" w:rsidRPr="00FD28E0" w:rsidRDefault="00B71E1F" w:rsidP="00B71E1F">
      <w:pPr>
        <w:pStyle w:val="NormlnsWWW"/>
        <w:spacing w:before="0" w:after="0"/>
        <w:rPr>
          <w:rFonts w:ascii="Times New Roman" w:hAnsi="Times New Roman"/>
        </w:rPr>
      </w:pPr>
      <w:r w:rsidRPr="00FD28E0">
        <w:rPr>
          <w:rFonts w:ascii="Times New Roman" w:hAnsi="Times New Roman"/>
        </w:rPr>
        <w:tab/>
      </w:r>
      <w:r w:rsidRPr="00FD28E0">
        <w:rPr>
          <w:rFonts w:ascii="Times New Roman" w:hAnsi="Times New Roman"/>
        </w:rPr>
        <w:tab/>
      </w:r>
      <w:r w:rsidRPr="00FD28E0">
        <w:rPr>
          <w:rFonts w:ascii="Times New Roman" w:hAnsi="Times New Roman"/>
        </w:rPr>
        <w:tab/>
      </w:r>
      <w:r w:rsidRPr="00FD28E0">
        <w:rPr>
          <w:rFonts w:ascii="Times New Roman" w:hAnsi="Times New Roman"/>
        </w:rPr>
        <w:tab/>
      </w:r>
      <w:r w:rsidR="00947FDB" w:rsidRPr="00FD28E0">
        <w:rPr>
          <w:rFonts w:ascii="Times New Roman" w:hAnsi="Times New Roman"/>
        </w:rPr>
        <w:t>Vysokoškolská</w:t>
      </w:r>
      <w:r w:rsidRPr="00FD28E0">
        <w:rPr>
          <w:rFonts w:ascii="Times New Roman" w:hAnsi="Times New Roman"/>
        </w:rPr>
        <w:t xml:space="preserve"> </w:t>
      </w:r>
      <w:r w:rsidR="00947FDB" w:rsidRPr="00FD28E0">
        <w:rPr>
          <w:rFonts w:ascii="Times New Roman" w:hAnsi="Times New Roman"/>
        </w:rPr>
        <w:t>4</w:t>
      </w:r>
      <w:r w:rsidRPr="00FD28E0">
        <w:rPr>
          <w:rFonts w:ascii="Times New Roman" w:hAnsi="Times New Roman"/>
        </w:rPr>
        <w:t xml:space="preserve">, </w:t>
      </w:r>
      <w:r w:rsidR="00947FDB" w:rsidRPr="00FD28E0">
        <w:rPr>
          <w:rFonts w:ascii="Times New Roman" w:hAnsi="Times New Roman"/>
        </w:rPr>
        <w:t>042</w:t>
      </w:r>
      <w:r w:rsidRPr="00FD28E0">
        <w:rPr>
          <w:rFonts w:ascii="Times New Roman" w:hAnsi="Times New Roman"/>
        </w:rPr>
        <w:t xml:space="preserve"> 0</w:t>
      </w:r>
      <w:r w:rsidR="00947FDB" w:rsidRPr="00FD28E0">
        <w:rPr>
          <w:rFonts w:ascii="Times New Roman" w:hAnsi="Times New Roman"/>
        </w:rPr>
        <w:t>0</w:t>
      </w:r>
      <w:r w:rsidRPr="00FD28E0">
        <w:rPr>
          <w:rFonts w:ascii="Times New Roman" w:hAnsi="Times New Roman"/>
        </w:rPr>
        <w:t xml:space="preserve"> </w:t>
      </w:r>
      <w:r w:rsidR="00947FDB" w:rsidRPr="00FD28E0">
        <w:rPr>
          <w:rFonts w:ascii="Times New Roman" w:hAnsi="Times New Roman"/>
        </w:rPr>
        <w:t>Košice</w:t>
      </w:r>
    </w:p>
    <w:p w14:paraId="2B119123" w14:textId="3EB31F54" w:rsidR="00B71E1F" w:rsidRPr="00B71E1F" w:rsidRDefault="00B71E1F" w:rsidP="00B71E1F">
      <w:pPr>
        <w:pStyle w:val="NormlnsWWW"/>
        <w:spacing w:before="0" w:after="0"/>
        <w:rPr>
          <w:rFonts w:ascii="Times New Roman" w:hAnsi="Times New Roman"/>
          <w:highlight w:val="yellow"/>
        </w:rPr>
      </w:pPr>
    </w:p>
    <w:p w14:paraId="53DA7797" w14:textId="1EA5983B" w:rsidR="00B71E1F" w:rsidRPr="00FD28E0" w:rsidRDefault="00B71E1F" w:rsidP="00B71E1F">
      <w:pPr>
        <w:pStyle w:val="NormlnsWWW"/>
        <w:spacing w:before="0" w:after="0"/>
        <w:ind w:left="2127" w:firstLine="709"/>
        <w:rPr>
          <w:rFonts w:ascii="Times New Roman" w:hAnsi="Times New Roman"/>
        </w:rPr>
      </w:pPr>
      <w:r w:rsidRPr="00FD28E0">
        <w:rPr>
          <w:rFonts w:ascii="Times New Roman" w:hAnsi="Times New Roman"/>
        </w:rPr>
        <w:t xml:space="preserve">prof. Ing. </w:t>
      </w:r>
      <w:r w:rsidR="00FD28E0" w:rsidRPr="00FD28E0">
        <w:rPr>
          <w:rFonts w:ascii="Times New Roman" w:hAnsi="Times New Roman"/>
        </w:rPr>
        <w:t>Silvia Kohnová</w:t>
      </w:r>
      <w:r w:rsidRPr="00FD28E0">
        <w:rPr>
          <w:rFonts w:ascii="Times New Roman" w:hAnsi="Times New Roman"/>
        </w:rPr>
        <w:t>, PhD.</w:t>
      </w:r>
    </w:p>
    <w:p w14:paraId="7F2ACAF8" w14:textId="5BD70F20" w:rsidR="00B71E1F" w:rsidRPr="00FD28E0" w:rsidRDefault="00B71E1F" w:rsidP="00B71E1F">
      <w:pPr>
        <w:pStyle w:val="NormlnsWWW"/>
        <w:spacing w:before="0" w:after="0"/>
        <w:ind w:left="2127" w:firstLine="709"/>
        <w:rPr>
          <w:rFonts w:ascii="Times New Roman" w:hAnsi="Times New Roman"/>
        </w:rPr>
      </w:pPr>
      <w:r w:rsidRPr="00FD28E0">
        <w:rPr>
          <w:rFonts w:ascii="Times New Roman" w:hAnsi="Times New Roman"/>
        </w:rPr>
        <w:t xml:space="preserve">Katedra </w:t>
      </w:r>
      <w:r w:rsidR="00FD28E0" w:rsidRPr="00FD28E0">
        <w:rPr>
          <w:rFonts w:ascii="Times New Roman" w:hAnsi="Times New Roman"/>
        </w:rPr>
        <w:t>vodného hospodárstva krajiny</w:t>
      </w:r>
    </w:p>
    <w:p w14:paraId="27B99A9C" w14:textId="77777777" w:rsidR="00B71E1F" w:rsidRPr="00FD28E0" w:rsidRDefault="00B71E1F" w:rsidP="00B71E1F">
      <w:pPr>
        <w:pStyle w:val="NormlnsWWW"/>
        <w:spacing w:before="0" w:after="0"/>
        <w:ind w:left="2127" w:firstLine="709"/>
        <w:rPr>
          <w:rFonts w:ascii="Times New Roman" w:hAnsi="Times New Roman"/>
        </w:rPr>
      </w:pPr>
      <w:r w:rsidRPr="00FD28E0">
        <w:rPr>
          <w:rFonts w:ascii="Times New Roman" w:hAnsi="Times New Roman"/>
        </w:rPr>
        <w:t>Stavebná fakulta STU v Bratislave</w:t>
      </w:r>
    </w:p>
    <w:p w14:paraId="166D18BC" w14:textId="77777777" w:rsidR="00B71E1F" w:rsidRPr="00FB0C1A" w:rsidRDefault="00B71E1F" w:rsidP="00B71E1F">
      <w:pPr>
        <w:pStyle w:val="NormlnsWWW"/>
        <w:spacing w:before="0" w:after="0"/>
        <w:rPr>
          <w:rFonts w:ascii="Times New Roman" w:hAnsi="Times New Roman"/>
        </w:rPr>
      </w:pPr>
      <w:r w:rsidRPr="00FD28E0">
        <w:rPr>
          <w:rFonts w:ascii="Times New Roman" w:hAnsi="Times New Roman"/>
        </w:rPr>
        <w:tab/>
      </w:r>
      <w:r w:rsidRPr="00FD28E0">
        <w:rPr>
          <w:rFonts w:ascii="Times New Roman" w:hAnsi="Times New Roman"/>
        </w:rPr>
        <w:tab/>
      </w:r>
      <w:r w:rsidRPr="00FD28E0">
        <w:rPr>
          <w:rFonts w:ascii="Times New Roman" w:hAnsi="Times New Roman"/>
        </w:rPr>
        <w:tab/>
      </w:r>
      <w:r w:rsidRPr="00FD28E0">
        <w:rPr>
          <w:rFonts w:ascii="Times New Roman" w:hAnsi="Times New Roman"/>
        </w:rPr>
        <w:tab/>
        <w:t>Radlinského 11, 810 05 Bratislava</w:t>
      </w:r>
    </w:p>
    <w:p w14:paraId="78C5B5C0" w14:textId="77777777" w:rsidR="00B71E1F" w:rsidRPr="00FB0C1A" w:rsidRDefault="00B71E1F" w:rsidP="00B71E1F">
      <w:pPr>
        <w:pStyle w:val="NormlnsWWW"/>
        <w:spacing w:before="0" w:after="0"/>
        <w:rPr>
          <w:rFonts w:ascii="Times New Roman" w:hAnsi="Times New Roman"/>
        </w:rPr>
      </w:pPr>
    </w:p>
    <w:p w14:paraId="0404BA4D" w14:textId="649B73C0" w:rsidR="00EE5CD6" w:rsidRDefault="00EE5CD6" w:rsidP="00B71E1F">
      <w:pPr>
        <w:pStyle w:val="NormlnsWWW"/>
        <w:spacing w:before="0" w:after="0"/>
        <w:rPr>
          <w:rFonts w:ascii="Times New Roman" w:hAnsi="Times New Roman"/>
        </w:rPr>
      </w:pPr>
      <w:r w:rsidRPr="00FB0C1A">
        <w:rPr>
          <w:rFonts w:ascii="Times New Roman" w:hAnsi="Times New Roman"/>
        </w:rPr>
        <w:t xml:space="preserve">                       </w:t>
      </w:r>
    </w:p>
    <w:p w14:paraId="0C775207" w14:textId="00465311" w:rsidR="00B71E1F" w:rsidRDefault="00B71E1F" w:rsidP="00B71E1F">
      <w:pPr>
        <w:pStyle w:val="NormlnsWWW"/>
        <w:spacing w:before="0" w:after="0"/>
        <w:rPr>
          <w:rFonts w:ascii="Times New Roman" w:hAnsi="Times New Roman"/>
        </w:rPr>
      </w:pPr>
    </w:p>
    <w:p w14:paraId="13CB7038" w14:textId="7E9CCBDD" w:rsidR="00840D54" w:rsidRDefault="00840D54" w:rsidP="00B71E1F">
      <w:pPr>
        <w:pStyle w:val="NormlnsWWW"/>
        <w:spacing w:before="0" w:after="0"/>
        <w:rPr>
          <w:rFonts w:ascii="Times New Roman" w:hAnsi="Times New Roman"/>
        </w:rPr>
      </w:pPr>
      <w:bookmarkStart w:id="0" w:name="_GoBack"/>
      <w:bookmarkEnd w:id="0"/>
    </w:p>
    <w:p w14:paraId="7F301D2A" w14:textId="73DBD4C2" w:rsidR="0024055B" w:rsidRPr="00FB0C1A" w:rsidRDefault="0024055B" w:rsidP="00B71E1F">
      <w:pPr>
        <w:pStyle w:val="NormlnsWWW"/>
        <w:spacing w:before="0" w:after="0"/>
        <w:rPr>
          <w:rFonts w:ascii="Times New Roman" w:hAnsi="Times New Roman"/>
        </w:rPr>
      </w:pPr>
    </w:p>
    <w:p w14:paraId="3EA55FB4" w14:textId="77777777" w:rsidR="00EE5CD6" w:rsidRPr="00FB0C1A" w:rsidRDefault="00EE5CD6" w:rsidP="007657E5">
      <w:pPr>
        <w:pStyle w:val="NormlnsWWW"/>
        <w:spacing w:before="0" w:after="0"/>
        <w:rPr>
          <w:rFonts w:ascii="Times New Roman" w:hAnsi="Times New Roman"/>
        </w:rPr>
      </w:pPr>
    </w:p>
    <w:p w14:paraId="69555BEC" w14:textId="77777777" w:rsidR="00EE5CD6" w:rsidRPr="00FB0C1A" w:rsidRDefault="00EE5CD6" w:rsidP="007657E5">
      <w:pPr>
        <w:pStyle w:val="NormlnsWWW"/>
        <w:spacing w:before="0" w:after="0"/>
        <w:rPr>
          <w:rFonts w:ascii="Times New Roman" w:hAnsi="Times New Roman"/>
          <w:b/>
        </w:rPr>
      </w:pPr>
    </w:p>
    <w:p w14:paraId="0AB45D48" w14:textId="0C233A29" w:rsidR="00EE5CD6" w:rsidRPr="00FB0C1A" w:rsidRDefault="00EE5CD6" w:rsidP="007657E5">
      <w:pPr>
        <w:pStyle w:val="NormlnsWWW"/>
        <w:spacing w:before="0" w:after="0"/>
        <w:rPr>
          <w:rFonts w:ascii="Times New Roman" w:hAnsi="Times New Roman"/>
        </w:rPr>
      </w:pPr>
      <w:r w:rsidRPr="00FB0C1A">
        <w:rPr>
          <w:rFonts w:ascii="Times New Roman" w:hAnsi="Times New Roman"/>
          <w:b/>
        </w:rPr>
        <w:t>Autoreferát bol rozoslaný</w:t>
      </w:r>
      <w:r w:rsidRPr="00FB0C1A">
        <w:rPr>
          <w:rFonts w:ascii="Times New Roman" w:hAnsi="Times New Roman"/>
        </w:rPr>
        <w:t xml:space="preserve">: </w:t>
      </w:r>
      <w:r w:rsidR="00FD28E0">
        <w:rPr>
          <w:rFonts w:ascii="Times New Roman" w:hAnsi="Times New Roman"/>
        </w:rPr>
        <w:tab/>
      </w:r>
      <w:r w:rsidR="00FD28E0">
        <w:rPr>
          <w:rFonts w:ascii="Times New Roman" w:hAnsi="Times New Roman"/>
        </w:rPr>
        <w:tab/>
        <w:t>29. júla 2020</w:t>
      </w:r>
    </w:p>
    <w:p w14:paraId="617ED229" w14:textId="77777777" w:rsidR="00EE5CD6" w:rsidRPr="00FB0C1A" w:rsidRDefault="00EE5CD6" w:rsidP="007657E5">
      <w:pPr>
        <w:pStyle w:val="NormlnsWWW"/>
        <w:spacing w:before="0" w:after="0"/>
        <w:jc w:val="center"/>
        <w:rPr>
          <w:rFonts w:ascii="Times New Roman" w:hAnsi="Times New Roman"/>
        </w:rPr>
      </w:pPr>
    </w:p>
    <w:p w14:paraId="595161E9" w14:textId="77777777" w:rsidR="00EE5CD6" w:rsidRPr="00FB0C1A" w:rsidRDefault="00EE5CD6" w:rsidP="007657E5">
      <w:pPr>
        <w:pStyle w:val="NormlnsWWW"/>
        <w:spacing w:before="0" w:after="0"/>
        <w:rPr>
          <w:rFonts w:ascii="Times New Roman" w:hAnsi="Times New Roman"/>
          <w:b/>
        </w:rPr>
      </w:pPr>
    </w:p>
    <w:p w14:paraId="2225FA84" w14:textId="682887F5" w:rsidR="00EE5CD6" w:rsidRPr="00FB0C1A" w:rsidRDefault="00EE5CD6" w:rsidP="007657E5">
      <w:pPr>
        <w:pStyle w:val="NormlnsWWW"/>
        <w:spacing w:before="0" w:after="0"/>
        <w:rPr>
          <w:rFonts w:ascii="Times New Roman" w:hAnsi="Times New Roman"/>
        </w:rPr>
      </w:pPr>
      <w:r w:rsidRPr="00FB0C1A">
        <w:rPr>
          <w:rFonts w:ascii="Times New Roman" w:hAnsi="Times New Roman"/>
          <w:b/>
        </w:rPr>
        <w:t>Obhajoba dizertačnej práce sa</w:t>
      </w:r>
      <w:r w:rsidR="00B77123" w:rsidRPr="00FB0C1A">
        <w:rPr>
          <w:rFonts w:ascii="Times New Roman" w:hAnsi="Times New Roman"/>
          <w:b/>
        </w:rPr>
        <w:t xml:space="preserve"> bude konať</w:t>
      </w:r>
      <w:r w:rsidRPr="00FB0C1A">
        <w:rPr>
          <w:rFonts w:ascii="Times New Roman" w:hAnsi="Times New Roman"/>
        </w:rPr>
        <w:t xml:space="preserve"> </w:t>
      </w:r>
      <w:r w:rsidR="00B77123" w:rsidRPr="00FB0C1A">
        <w:rPr>
          <w:rFonts w:ascii="Times New Roman" w:hAnsi="Times New Roman"/>
          <w:b/>
        </w:rPr>
        <w:t>dňa</w:t>
      </w:r>
      <w:r w:rsidR="00B71E1F">
        <w:rPr>
          <w:rFonts w:ascii="Times New Roman" w:hAnsi="Times New Roman"/>
          <w:b/>
        </w:rPr>
        <w:t>:</w:t>
      </w:r>
      <w:r w:rsidR="00B77123" w:rsidRPr="00FB0C1A">
        <w:rPr>
          <w:rFonts w:ascii="Times New Roman" w:hAnsi="Times New Roman"/>
          <w:b/>
        </w:rPr>
        <w:t xml:space="preserve"> </w:t>
      </w:r>
      <w:r w:rsidR="00FD28E0">
        <w:rPr>
          <w:rFonts w:ascii="Times New Roman" w:hAnsi="Times New Roman"/>
          <w:b/>
        </w:rPr>
        <w:t xml:space="preserve">  </w:t>
      </w:r>
      <w:r w:rsidR="00FD28E0">
        <w:rPr>
          <w:rFonts w:ascii="Times New Roman" w:hAnsi="Times New Roman"/>
        </w:rPr>
        <w:t>27. augusta 2020</w:t>
      </w:r>
      <w:r w:rsidR="00B71E1F">
        <w:rPr>
          <w:rFonts w:ascii="Times New Roman" w:hAnsi="Times New Roman"/>
        </w:rPr>
        <w:t xml:space="preserve"> </w:t>
      </w:r>
      <w:r w:rsidR="00FD28E0">
        <w:rPr>
          <w:rFonts w:ascii="Times New Roman" w:hAnsi="Times New Roman"/>
        </w:rPr>
        <w:t xml:space="preserve"> </w:t>
      </w:r>
      <w:r w:rsidRPr="00FD28E0">
        <w:rPr>
          <w:rFonts w:ascii="Times New Roman" w:hAnsi="Times New Roman"/>
        </w:rPr>
        <w:t>o</w:t>
      </w:r>
      <w:r w:rsidR="00FD28E0" w:rsidRPr="00FD28E0">
        <w:rPr>
          <w:rFonts w:ascii="Times New Roman" w:hAnsi="Times New Roman"/>
        </w:rPr>
        <w:t xml:space="preserve">  8:00 </w:t>
      </w:r>
      <w:r w:rsidRPr="00FD28E0">
        <w:rPr>
          <w:rFonts w:ascii="Times New Roman" w:hAnsi="Times New Roman"/>
        </w:rPr>
        <w:t>h.</w:t>
      </w:r>
    </w:p>
    <w:p w14:paraId="26086FBF" w14:textId="1081B147" w:rsidR="00EE5CD6" w:rsidRPr="00FB0C1A" w:rsidRDefault="00EE5CD6" w:rsidP="007657E5">
      <w:pPr>
        <w:pStyle w:val="NormlnsWWW"/>
        <w:spacing w:before="0" w:after="0"/>
        <w:rPr>
          <w:rFonts w:ascii="Times New Roman" w:hAnsi="Times New Roman"/>
          <w:b/>
        </w:rPr>
      </w:pPr>
    </w:p>
    <w:p w14:paraId="088F002B" w14:textId="1071F2BC" w:rsidR="00EE5CD6" w:rsidRPr="00FB0C1A" w:rsidRDefault="00EE5CD6" w:rsidP="00B71E1F">
      <w:pPr>
        <w:pStyle w:val="NormlnsWWW"/>
        <w:spacing w:before="0" w:after="0"/>
        <w:rPr>
          <w:rFonts w:ascii="Times New Roman" w:hAnsi="Times New Roman"/>
        </w:rPr>
      </w:pPr>
      <w:r w:rsidRPr="00B71E1F">
        <w:rPr>
          <w:rFonts w:ascii="Times New Roman" w:hAnsi="Times New Roman"/>
        </w:rPr>
        <w:t>na</w:t>
      </w:r>
      <w:r w:rsidRPr="00FB0C1A">
        <w:rPr>
          <w:rFonts w:ascii="Times New Roman" w:hAnsi="Times New Roman"/>
          <w:b/>
        </w:rPr>
        <w:t xml:space="preserve"> </w:t>
      </w:r>
      <w:r w:rsidR="00B71E1F">
        <w:rPr>
          <w:rFonts w:ascii="Times New Roman" w:hAnsi="Times New Roman"/>
        </w:rPr>
        <w:t>Katedre hydrotechniky Stavebnej fakulty STU v Bratislave, Radlinského 11, 810 05 Bratislava.</w:t>
      </w:r>
    </w:p>
    <w:p w14:paraId="71062B9D" w14:textId="77777777" w:rsidR="00EE5CD6" w:rsidRPr="00FB0C1A" w:rsidRDefault="00EE5CD6" w:rsidP="007657E5">
      <w:pPr>
        <w:pStyle w:val="NormlnsWWW"/>
        <w:spacing w:before="0" w:after="0"/>
        <w:jc w:val="center"/>
        <w:rPr>
          <w:rFonts w:ascii="Times New Roman" w:hAnsi="Times New Roman"/>
        </w:rPr>
      </w:pPr>
    </w:p>
    <w:p w14:paraId="14C41681" w14:textId="77777777" w:rsidR="00EE5CD6" w:rsidRPr="00FB0C1A" w:rsidRDefault="00EE5CD6" w:rsidP="007657E5">
      <w:pPr>
        <w:pStyle w:val="NormlnsWWW"/>
        <w:spacing w:before="0" w:after="0"/>
        <w:jc w:val="center"/>
        <w:rPr>
          <w:rFonts w:ascii="Times New Roman" w:hAnsi="Times New Roman"/>
        </w:rPr>
      </w:pPr>
    </w:p>
    <w:p w14:paraId="41A01F11" w14:textId="77777777" w:rsidR="00EE5CD6" w:rsidRPr="00FB0C1A" w:rsidRDefault="00EE5CD6" w:rsidP="007657E5">
      <w:pPr>
        <w:pStyle w:val="NormlnsWWW"/>
        <w:spacing w:before="0" w:after="0"/>
        <w:jc w:val="center"/>
        <w:rPr>
          <w:rFonts w:ascii="Times New Roman" w:hAnsi="Times New Roman"/>
        </w:rPr>
      </w:pPr>
    </w:p>
    <w:p w14:paraId="36D49E9A" w14:textId="7FA9BE48" w:rsidR="00EE5CD6" w:rsidRPr="00FB0C1A" w:rsidRDefault="00EE5CD6" w:rsidP="007657E5">
      <w:pPr>
        <w:pStyle w:val="NormlnsWWW"/>
        <w:spacing w:before="0" w:after="0"/>
        <w:jc w:val="right"/>
        <w:rPr>
          <w:rFonts w:ascii="Times New Roman" w:hAnsi="Times New Roman"/>
        </w:rPr>
      </w:pPr>
      <w:r w:rsidRPr="00FB0C1A">
        <w:rPr>
          <w:rFonts w:ascii="Times New Roman" w:hAnsi="Times New Roman"/>
        </w:rPr>
        <w:t>......................................................................................</w:t>
      </w:r>
    </w:p>
    <w:p w14:paraId="15D5421B" w14:textId="4A58C446" w:rsidR="00EE5CD6" w:rsidRPr="00FB0C1A" w:rsidRDefault="00EE5CD6" w:rsidP="007657E5">
      <w:pPr>
        <w:pStyle w:val="NormlnsWWW"/>
        <w:spacing w:before="0" w:after="0"/>
        <w:ind w:left="3544" w:hanging="3544"/>
        <w:jc w:val="both"/>
        <w:rPr>
          <w:rFonts w:ascii="Times New Roman" w:hAnsi="Times New Roman"/>
        </w:rPr>
      </w:pPr>
      <w:r w:rsidRPr="00FB0C1A">
        <w:rPr>
          <w:rFonts w:ascii="Times New Roman" w:hAnsi="Times New Roman"/>
        </w:rPr>
        <w:t xml:space="preserve">    </w:t>
      </w:r>
      <w:r w:rsidRPr="00FB0C1A">
        <w:rPr>
          <w:rFonts w:ascii="Times New Roman" w:hAnsi="Times New Roman"/>
        </w:rPr>
        <w:tab/>
        <w:t xml:space="preserve">     </w:t>
      </w:r>
      <w:r w:rsidR="0024055B">
        <w:rPr>
          <w:rFonts w:ascii="Times New Roman" w:hAnsi="Times New Roman"/>
        </w:rPr>
        <w:tab/>
      </w:r>
      <w:r w:rsidR="0024055B">
        <w:rPr>
          <w:rFonts w:ascii="Times New Roman" w:hAnsi="Times New Roman"/>
        </w:rPr>
        <w:tab/>
      </w:r>
      <w:r w:rsidRPr="00FB0C1A">
        <w:rPr>
          <w:rFonts w:ascii="Times New Roman" w:hAnsi="Times New Roman"/>
        </w:rPr>
        <w:t xml:space="preserve"> </w:t>
      </w:r>
      <w:r w:rsidR="0024055B">
        <w:rPr>
          <w:rFonts w:ascii="Times New Roman" w:hAnsi="Times New Roman"/>
        </w:rPr>
        <w:t>Prof. Ing. Stanislav Unčík, PhD.</w:t>
      </w:r>
      <w:r w:rsidRPr="00FB0C1A">
        <w:rPr>
          <w:rFonts w:ascii="Times New Roman" w:hAnsi="Times New Roman"/>
        </w:rPr>
        <w:t xml:space="preserve">     </w:t>
      </w:r>
    </w:p>
    <w:p w14:paraId="403C1C7E" w14:textId="78311C79" w:rsidR="00EE5CD6" w:rsidRPr="0024055B" w:rsidRDefault="0024055B" w:rsidP="0024055B">
      <w:pPr>
        <w:pStyle w:val="NormlnsWWW"/>
        <w:spacing w:before="0" w:after="0"/>
        <w:ind w:left="4253" w:firstLine="1"/>
        <w:jc w:val="both"/>
        <w:rPr>
          <w:rFonts w:ascii="Times New Roman" w:hAnsi="Times New Roman"/>
        </w:rPr>
      </w:pPr>
      <w:r>
        <w:rPr>
          <w:rFonts w:ascii="Times New Roman" w:hAnsi="Times New Roman"/>
        </w:rPr>
        <w:t xml:space="preserve">   Dekan Stavebnej fakulty STU v Bratislave</w:t>
      </w:r>
    </w:p>
    <w:p w14:paraId="472A9B30" w14:textId="77777777" w:rsidR="00FD28E0" w:rsidRDefault="00FD28E0" w:rsidP="004844F5">
      <w:pPr>
        <w:spacing w:line="240" w:lineRule="auto"/>
        <w:rPr>
          <w:rFonts w:ascii="Times New Roman" w:hAnsi="Times New Roman" w:cs="Times New Roman"/>
          <w:b/>
        </w:rPr>
      </w:pPr>
    </w:p>
    <w:p w14:paraId="6715E76C" w14:textId="75F4B0AC" w:rsidR="00336E1E" w:rsidRPr="00263DEC" w:rsidRDefault="00F57486" w:rsidP="004844F5">
      <w:pPr>
        <w:spacing w:line="240" w:lineRule="auto"/>
        <w:rPr>
          <w:rFonts w:ascii="Times New Roman" w:hAnsi="Times New Roman" w:cs="Times New Roman"/>
          <w:b/>
        </w:rPr>
      </w:pPr>
      <w:r w:rsidRPr="00263DEC">
        <w:rPr>
          <w:rFonts w:ascii="Times New Roman" w:hAnsi="Times New Roman" w:cs="Times New Roman"/>
          <w:b/>
        </w:rPr>
        <w:t>ÚVOD</w:t>
      </w:r>
    </w:p>
    <w:p w14:paraId="7253D164" w14:textId="70EF26A9" w:rsidR="00263DEC" w:rsidRDefault="00F57486" w:rsidP="00263DEC">
      <w:pPr>
        <w:spacing w:line="240" w:lineRule="auto"/>
        <w:jc w:val="both"/>
        <w:rPr>
          <w:rFonts w:ascii="Times New Roman" w:hAnsi="Times New Roman" w:cs="Times New Roman"/>
          <w:sz w:val="24"/>
          <w:szCs w:val="24"/>
          <w:lang w:val="sk" w:eastAsia="sk"/>
        </w:rPr>
      </w:pPr>
      <w:r w:rsidRPr="00165EDC">
        <w:rPr>
          <w:rFonts w:ascii="Times New Roman" w:hAnsi="Times New Roman" w:cs="Times New Roman"/>
          <w:sz w:val="24"/>
        </w:rPr>
        <w:t xml:space="preserve">Slovenská republika, rovnako ako iné krajiny, čelí v ostatných rokoch stále častejšie </w:t>
      </w:r>
      <w:r>
        <w:rPr>
          <w:rFonts w:ascii="Times New Roman" w:hAnsi="Times New Roman" w:cs="Times New Roman"/>
          <w:sz w:val="24"/>
        </w:rPr>
        <w:t xml:space="preserve">extrémnym </w:t>
      </w:r>
      <w:r w:rsidRPr="00165EDC">
        <w:rPr>
          <w:rFonts w:ascii="Times New Roman" w:hAnsi="Times New Roman" w:cs="Times New Roman"/>
          <w:sz w:val="24"/>
        </w:rPr>
        <w:t>výkyvom počasia. Už takmer každoročne sa vyskytujú dlhé obdobia sucha, ktoré sa striedajú s intenzívnymi zrážkami spôsobujúcimi prívalové povodne.</w:t>
      </w:r>
      <w:r>
        <w:rPr>
          <w:rFonts w:ascii="Times New Roman" w:hAnsi="Times New Roman" w:cs="Times New Roman"/>
          <w:sz w:val="24"/>
        </w:rPr>
        <w:t xml:space="preserve"> </w:t>
      </w:r>
      <w:r w:rsidRPr="00165EDC">
        <w:rPr>
          <w:rFonts w:ascii="Times New Roman" w:hAnsi="Times New Roman" w:cs="Times New Roman"/>
          <w:sz w:val="24"/>
        </w:rPr>
        <w:t xml:space="preserve">S realizáciou protipovodňových opatrení má Slovensko bohaté skúsenosti a ich účinnosť </w:t>
      </w:r>
      <w:r w:rsidR="003A6186">
        <w:rPr>
          <w:rFonts w:ascii="Times New Roman" w:hAnsi="Times New Roman" w:cs="Times New Roman"/>
          <w:sz w:val="24"/>
        </w:rPr>
        <w:t xml:space="preserve">má tiež prakticky </w:t>
      </w:r>
      <w:r w:rsidRPr="00165EDC">
        <w:rPr>
          <w:rFonts w:ascii="Times New Roman" w:hAnsi="Times New Roman" w:cs="Times New Roman"/>
          <w:sz w:val="24"/>
        </w:rPr>
        <w:t>overenú z viacerých veľkých povodní.</w:t>
      </w:r>
      <w:r w:rsidRPr="00F57486">
        <w:rPr>
          <w:rFonts w:ascii="Times New Roman" w:hAnsi="Times New Roman" w:cs="Times New Roman"/>
          <w:sz w:val="24"/>
        </w:rPr>
        <w:t xml:space="preserve"> </w:t>
      </w:r>
      <w:r w:rsidRPr="00165EDC">
        <w:rPr>
          <w:rFonts w:ascii="Times New Roman" w:hAnsi="Times New Roman" w:cs="Times New Roman"/>
          <w:sz w:val="24"/>
        </w:rPr>
        <w:t>Existuje však stále množstvo miest a obcí, ktoré nemajú zabezpečenú protipovodňovú ochranu, resp. ich protipovodňová ochrana nezabezpečuje ochranu pred povodňami s označením Q</w:t>
      </w:r>
      <w:r w:rsidRPr="00184A7A">
        <w:rPr>
          <w:rFonts w:ascii="Times New Roman" w:hAnsi="Times New Roman" w:cs="Times New Roman"/>
          <w:sz w:val="24"/>
          <w:vertAlign w:val="subscript"/>
        </w:rPr>
        <w:t>100</w:t>
      </w:r>
      <w:r w:rsidRPr="00165EDC">
        <w:rPr>
          <w:rFonts w:ascii="Times New Roman" w:hAnsi="Times New Roman" w:cs="Times New Roman"/>
          <w:sz w:val="24"/>
        </w:rPr>
        <w:t>, t.j. povodne so štatistickou dobou opakovania raz za 100 rokov.</w:t>
      </w:r>
      <w:r w:rsidR="00263DEC">
        <w:rPr>
          <w:rFonts w:ascii="Times New Roman" w:hAnsi="Times New Roman" w:cs="Times New Roman"/>
          <w:sz w:val="24"/>
        </w:rPr>
        <w:t xml:space="preserve"> Do samotného návrhu protipovodňovej ochrany vstupuje množstvo faktorov, ktoré často (ak nie vždy) vedú projektantov k vytváraniu riešenia, ktoré nie je z vodohospodárskeho hľadiska ideálne. Jedným z týchto faktorov je napríklad vlastníctvo pozemkov pod plánovanou ochranou, ktoré býva veľmi limitujúce z hľadiska umiestnenia stavby. Ďalším faktorom je financovanie, ktoré je často formou eurofondov a v tom prípade je tu podmienka, aby vybudovaná protipovodňová ochrana chránila oblasť pred povodňou s dobou opakovania raz za 100 rokov. Za týmto účelom si dáva projektant vypracovať Slovenskému hydrometeorologickému ústavu návrhovú povodňovú vlnu, ktorá je ďalším faktorom ovplyvňujúcim samotný návrh. Ak je dodaná návrhová povodňová vlna s nižšou triedou spoľahlivosti, projektant musí chrániť aj sám seba aj lokalitu, ktorú má svojim návrhom ochrániť a preto zákonite stavbu mierne predimenzuje. K tomuto všetkému sa pridajú často záväzné požiadavky ochranárov prírody. Vznikne teda návrh, ktorý má z vodohospodárskeho hľadiska ďaleko od ideálneho, ale kvôli súčasnej legislatíve sú procesy takto nastavené.</w:t>
      </w:r>
      <w:r w:rsidR="00263DEC" w:rsidRPr="00263DEC">
        <w:rPr>
          <w:rFonts w:ascii="Times New Roman" w:hAnsi="Times New Roman" w:cs="Times New Roman"/>
          <w:sz w:val="24"/>
          <w:szCs w:val="24"/>
          <w:lang w:val="sk" w:eastAsia="sk"/>
        </w:rPr>
        <w:t xml:space="preserve"> </w:t>
      </w:r>
    </w:p>
    <w:p w14:paraId="7EE8CFAC" w14:textId="4C3EA7D8" w:rsidR="00263DEC" w:rsidRDefault="00263DEC" w:rsidP="00263DEC">
      <w:pPr>
        <w:spacing w:line="240" w:lineRule="auto"/>
        <w:jc w:val="both"/>
        <w:rPr>
          <w:rFonts w:ascii="Times New Roman" w:hAnsi="Times New Roman" w:cs="Times New Roman"/>
          <w:sz w:val="24"/>
        </w:rPr>
      </w:pPr>
      <w:r>
        <w:rPr>
          <w:rFonts w:ascii="Times New Roman" w:hAnsi="Times New Roman" w:cs="Times New Roman"/>
          <w:sz w:val="24"/>
          <w:szCs w:val="24"/>
          <w:lang w:val="sk" w:eastAsia="sk"/>
        </w:rPr>
        <w:t>Veľkým trendom je v súčasnosti preferovanie takzvaných zelených opatrení pred tými technickými.</w:t>
      </w:r>
      <w:r w:rsidRPr="00F57486">
        <w:rPr>
          <w:rFonts w:ascii="Times New Roman" w:hAnsi="Times New Roman" w:cs="Times New Roman"/>
          <w:sz w:val="24"/>
        </w:rPr>
        <w:t xml:space="preserve"> </w:t>
      </w:r>
      <w:r>
        <w:rPr>
          <w:rFonts w:ascii="Times New Roman" w:hAnsi="Times New Roman" w:cs="Times New Roman"/>
          <w:sz w:val="24"/>
        </w:rPr>
        <w:t>Počas povodne v Malokarpatskej oblasti v júni 2011 by pravdepodobne ani najlepšie zelené opatrenia nezabránili obrovským škodám na majetku, ktoré nastali. Jednalo sa totiž o veľmi extrémne zrážky, voči ktorým sa dá účinne chrániť len pomocou sivých opatr</w:t>
      </w:r>
      <w:r w:rsidR="00AC24C7">
        <w:rPr>
          <w:rFonts w:ascii="Times New Roman" w:hAnsi="Times New Roman" w:cs="Times New Roman"/>
          <w:sz w:val="24"/>
        </w:rPr>
        <w:t>ení. Nie všetky „ivé</w:t>
      </w:r>
      <w:r>
        <w:rPr>
          <w:rFonts w:ascii="Times New Roman" w:hAnsi="Times New Roman" w:cs="Times New Roman"/>
          <w:sz w:val="24"/>
        </w:rPr>
        <w:t xml:space="preserve"> opatrenia musia však byť zlé a pri ich citlivom návrhu môžu v krajine pôsobiť nenápadne alebo krajinu dopĺňať. </w:t>
      </w:r>
      <w:r w:rsidRPr="008523E9">
        <w:rPr>
          <w:rFonts w:ascii="Times New Roman" w:hAnsi="Times New Roman" w:cs="Times New Roman"/>
          <w:sz w:val="24"/>
        </w:rPr>
        <w:t xml:space="preserve">Táto práca sa preto venuje </w:t>
      </w:r>
      <w:r>
        <w:rPr>
          <w:rFonts w:ascii="Times New Roman" w:hAnsi="Times New Roman" w:cs="Times New Roman"/>
          <w:sz w:val="24"/>
        </w:rPr>
        <w:t>optimalizácii</w:t>
      </w:r>
      <w:r w:rsidRPr="008523E9">
        <w:rPr>
          <w:rFonts w:ascii="Times New Roman" w:hAnsi="Times New Roman" w:cs="Times New Roman"/>
          <w:sz w:val="24"/>
        </w:rPr>
        <w:t xml:space="preserve"> protipovodňovej ochrany vo vybraných lok</w:t>
      </w:r>
      <w:r>
        <w:rPr>
          <w:rFonts w:ascii="Times New Roman" w:hAnsi="Times New Roman" w:cs="Times New Roman"/>
          <w:sz w:val="24"/>
        </w:rPr>
        <w:t>alitách, pričom myšlienkou je an</w:t>
      </w:r>
      <w:r w:rsidRPr="008523E9">
        <w:rPr>
          <w:rFonts w:ascii="Times New Roman" w:hAnsi="Times New Roman" w:cs="Times New Roman"/>
          <w:sz w:val="24"/>
        </w:rPr>
        <w:t>a</w:t>
      </w:r>
      <w:r>
        <w:rPr>
          <w:rFonts w:ascii="Times New Roman" w:hAnsi="Times New Roman" w:cs="Times New Roman"/>
          <w:sz w:val="24"/>
        </w:rPr>
        <w:t>l</w:t>
      </w:r>
      <w:r w:rsidRPr="008523E9">
        <w:rPr>
          <w:rFonts w:ascii="Times New Roman" w:hAnsi="Times New Roman" w:cs="Times New Roman"/>
          <w:sz w:val="24"/>
        </w:rPr>
        <w:t>yzovať povodie ako celok a navrhnúť riešen</w:t>
      </w:r>
      <w:r>
        <w:rPr>
          <w:rFonts w:ascii="Times New Roman" w:hAnsi="Times New Roman" w:cs="Times New Roman"/>
          <w:sz w:val="24"/>
        </w:rPr>
        <w:t>ie, ktoré sa nachádza niekde na hranic</w:t>
      </w:r>
      <w:r w:rsidRPr="008523E9">
        <w:rPr>
          <w:rFonts w:ascii="Times New Roman" w:hAnsi="Times New Roman" w:cs="Times New Roman"/>
          <w:sz w:val="24"/>
        </w:rPr>
        <w:t xml:space="preserve">i </w:t>
      </w:r>
      <w:r>
        <w:rPr>
          <w:rFonts w:ascii="Times New Roman" w:hAnsi="Times New Roman" w:cs="Times New Roman"/>
          <w:sz w:val="24"/>
        </w:rPr>
        <w:t>zelených a sivých opatrení. Skúma možnosti rozmiestnenia viacerých menších ochranných nádrží alebo poldrov v rámci povodia a porovnáva ich účinok s variantom veľkých poldrov v hlavnom údolí vodného toku.</w:t>
      </w:r>
    </w:p>
    <w:p w14:paraId="71951238" w14:textId="2395513F" w:rsidR="00263DEC" w:rsidRDefault="00263DEC" w:rsidP="004844F5">
      <w:pPr>
        <w:spacing w:line="240" w:lineRule="auto"/>
        <w:rPr>
          <w:rFonts w:ascii="Times New Roman" w:hAnsi="Times New Roman" w:cs="Times New Roman"/>
          <w:b/>
        </w:rPr>
      </w:pPr>
      <w:r w:rsidRPr="00263DEC">
        <w:rPr>
          <w:rFonts w:ascii="Times New Roman" w:hAnsi="Times New Roman" w:cs="Times New Roman"/>
          <w:b/>
        </w:rPr>
        <w:t>AKTUÁLNY STAV SKÚMANEJ PROBLEMATIKY</w:t>
      </w:r>
    </w:p>
    <w:p w14:paraId="6EA0C1E1" w14:textId="77777777" w:rsidR="007C5196" w:rsidRPr="00FA4457" w:rsidRDefault="007C5196" w:rsidP="007C5196">
      <w:pPr>
        <w:jc w:val="both"/>
        <w:rPr>
          <w:rFonts w:ascii="Times New Roman" w:hAnsi="Times New Roman" w:cs="Times New Roman"/>
          <w:sz w:val="24"/>
          <w:szCs w:val="24"/>
        </w:rPr>
      </w:pPr>
      <w:r w:rsidRPr="00FA4457">
        <w:rPr>
          <w:rFonts w:ascii="Times New Roman" w:hAnsi="Times New Roman" w:cs="Times New Roman"/>
          <w:sz w:val="24"/>
          <w:szCs w:val="24"/>
        </w:rPr>
        <w:t>Staršie poňatie protipovodňovej ochrany sídiel disponuje len obmedzeným registrom opatrení, ktoré sú technického charakteru. Patrí sem technicky pojaté zväčšovanie korýt, výstavba ochranných hrádzí alebo stien a výstavba suchých poldrov alebo iných nádrží s retenčným objemom. Novšie bol tento zoznam rozšírený o mobilné technické hradenia. Postupne sa však začína obracať pozornosť aj k opatreniam prírode blízkym. V intravilánoch to môže byť zväčšovanie prietočnej kapacity korýt ich rozvoľňovaním do prírode bližších tvarov. Vo voľnej krajine naopak vytváraním menších, revitalizačných korýt, ktoré podporujú tlmivé povodňové rozli</w:t>
      </w:r>
      <w:r>
        <w:rPr>
          <w:rFonts w:ascii="Times New Roman" w:hAnsi="Times New Roman" w:cs="Times New Roman"/>
          <w:sz w:val="24"/>
          <w:szCs w:val="24"/>
        </w:rPr>
        <w:t>atie</w:t>
      </w:r>
      <w:r w:rsidRPr="00FA4457">
        <w:rPr>
          <w:rFonts w:ascii="Times New Roman" w:hAnsi="Times New Roman" w:cs="Times New Roman"/>
          <w:sz w:val="24"/>
          <w:szCs w:val="24"/>
        </w:rPr>
        <w:t xml:space="preserve"> do nezastavaných nív.</w:t>
      </w:r>
    </w:p>
    <w:p w14:paraId="283AC0B6" w14:textId="7322B00E" w:rsidR="007C5196" w:rsidRDefault="007C5196" w:rsidP="007C5196">
      <w:pPr>
        <w:jc w:val="both"/>
        <w:rPr>
          <w:rFonts w:ascii="Times New Roman" w:hAnsi="Times New Roman" w:cs="Times New Roman"/>
          <w:color w:val="000000" w:themeColor="text1"/>
          <w:sz w:val="24"/>
          <w:szCs w:val="24"/>
        </w:rPr>
      </w:pPr>
      <w:r w:rsidRPr="00FA4457">
        <w:rPr>
          <w:rFonts w:ascii="Times New Roman" w:hAnsi="Times New Roman" w:cs="Times New Roman"/>
          <w:sz w:val="24"/>
          <w:szCs w:val="24"/>
        </w:rPr>
        <w:t xml:space="preserve">Zatiaľ nám ale robí problémy uvedomovať si správny vzťah technických a prírode blízkych opatrení. Mávame sklon ich vnímať ako alternatívy, ak nie dokonca ako protiklady. Niektorí </w:t>
      </w:r>
      <w:r w:rsidR="00AB7C0E">
        <w:rPr>
          <w:rFonts w:ascii="Times New Roman" w:hAnsi="Times New Roman" w:cs="Times New Roman"/>
          <w:sz w:val="24"/>
          <w:szCs w:val="24"/>
        </w:rPr>
        <w:lastRenderedPageBreak/>
        <w:t xml:space="preserve">menej kvalifikovaný ekológovia </w:t>
      </w:r>
      <w:r w:rsidRPr="00FA4457">
        <w:rPr>
          <w:rFonts w:ascii="Times New Roman" w:hAnsi="Times New Roman" w:cs="Times New Roman"/>
          <w:sz w:val="24"/>
          <w:szCs w:val="24"/>
        </w:rPr>
        <w:t>majú sklon preceňovať možnosti prírode blízkych opatrení v ochrane pred povodňami. Naopak vodohospodári sa v rámci konzervatívnych učebných programov svojich škôl dozvedajú najmä len o technických opatreniach. Niektorí potom prejavujú sklon jednak o prírode blízkych opatreniach nič nevedieť, jednak ich úplne podceňovať. Časté sú výroky v tom zmysle, že efekty prírode blízkych opatrení nie sú počtársky preukázateľné, čo však prinajmenšom sčasti nie je pravda a dotyčných skôr usvedčuje z toho, že nedávali pozor, keď sa v škole preberal napríklad vznik povodňovej vlny v povodí, jej postup otvorenými korytami a transformácia rozli</w:t>
      </w:r>
      <w:r>
        <w:rPr>
          <w:rFonts w:ascii="Times New Roman" w:hAnsi="Times New Roman" w:cs="Times New Roman"/>
          <w:sz w:val="24"/>
          <w:szCs w:val="24"/>
        </w:rPr>
        <w:t>atím</w:t>
      </w:r>
      <w:r w:rsidRPr="00FA4457">
        <w:rPr>
          <w:rFonts w:ascii="Times New Roman" w:hAnsi="Times New Roman" w:cs="Times New Roman"/>
          <w:sz w:val="24"/>
          <w:szCs w:val="24"/>
        </w:rPr>
        <w:t xml:space="preserve"> do nivy</w:t>
      </w:r>
      <w:r>
        <w:rPr>
          <w:rFonts w:ascii="Times New Roman" w:hAnsi="Times New Roman" w:cs="Times New Roman"/>
          <w:color w:val="000000" w:themeColor="text1"/>
          <w:sz w:val="24"/>
          <w:szCs w:val="24"/>
        </w:rPr>
        <w:t>.</w:t>
      </w:r>
    </w:p>
    <w:p w14:paraId="7D6E43AB" w14:textId="58168884" w:rsidR="007C5196" w:rsidRDefault="007C5196" w:rsidP="007C5196">
      <w:pPr>
        <w:jc w:val="both"/>
        <w:rPr>
          <w:rFonts w:ascii="Times New Roman" w:hAnsi="Times New Roman" w:cs="Times New Roman"/>
          <w:sz w:val="24"/>
          <w:szCs w:val="24"/>
        </w:rPr>
      </w:pPr>
      <w:r w:rsidRPr="00BC6328">
        <w:rPr>
          <w:rFonts w:ascii="Times New Roman" w:hAnsi="Times New Roman" w:cs="Times New Roman"/>
          <w:sz w:val="24"/>
          <w:szCs w:val="24"/>
        </w:rPr>
        <w:t xml:space="preserve">Posúdením protipovodňovej účinnosti vybraných druhov opatrení zelenej infraštruktúry podľa metodiky </w:t>
      </w:r>
      <w:r w:rsidRPr="00F324A8">
        <w:rPr>
          <w:rFonts w:ascii="Times New Roman" w:hAnsi="Times New Roman" w:cs="Times New Roman"/>
          <w:sz w:val="24"/>
          <w:szCs w:val="24"/>
        </w:rPr>
        <w:t>NWRM sa za</w:t>
      </w:r>
      <w:r w:rsidRPr="00BC6328">
        <w:rPr>
          <w:rFonts w:ascii="Times New Roman" w:hAnsi="Times New Roman" w:cs="Times New Roman"/>
          <w:sz w:val="24"/>
          <w:szCs w:val="24"/>
        </w:rPr>
        <w:t>oberala štúdia Výskumného ústavu vodného hospodárstva.</w:t>
      </w:r>
      <w:r>
        <w:rPr>
          <w:rFonts w:ascii="Times New Roman" w:hAnsi="Times New Roman" w:cs="Times New Roman"/>
          <w:sz w:val="24"/>
          <w:szCs w:val="24"/>
        </w:rPr>
        <w:t xml:space="preserve"> </w:t>
      </w:r>
      <w:r w:rsidRPr="00BC6328">
        <w:rPr>
          <w:rFonts w:ascii="Times New Roman" w:hAnsi="Times New Roman" w:cs="Times New Roman"/>
          <w:sz w:val="24"/>
          <w:szCs w:val="24"/>
        </w:rPr>
        <w:t>Na testovacom území, ktoré predstavovala malá údolná obec ležiaca na konci cca 4km dlhého údolia so šírkou asi 200m, boli modelované niektoré úpravy a bol posudzovaný ich vplyv na prechod a transformáciu povodňovej vlny.</w:t>
      </w:r>
      <w:r>
        <w:rPr>
          <w:rFonts w:ascii="Times New Roman" w:hAnsi="Times New Roman" w:cs="Times New Roman"/>
          <w:sz w:val="24"/>
          <w:szCs w:val="24"/>
        </w:rPr>
        <w:t xml:space="preserve"> Výsledky ukázali, že na rozdiel od iných zelených protipovodňových opatrení (prehrádzky, rozšírené jazierka na toku, stupne v koryte na zmiernenie sklonu, pripojenie meandru alebo úseku pôvodného toku) </w:t>
      </w:r>
      <w:r w:rsidRPr="00BC6328">
        <w:rPr>
          <w:rFonts w:ascii="Times New Roman" w:hAnsi="Times New Roman" w:cs="Times New Roman"/>
          <w:sz w:val="24"/>
          <w:szCs w:val="24"/>
        </w:rPr>
        <w:t>mali hydraulicky cielene navrhnuté poldre rôznych konštrukčných typov v modelovom prípade výrazný efekt na</w:t>
      </w:r>
      <w:r>
        <w:rPr>
          <w:rFonts w:ascii="Times New Roman" w:hAnsi="Times New Roman" w:cs="Times New Roman"/>
          <w:sz w:val="24"/>
          <w:szCs w:val="24"/>
        </w:rPr>
        <w:t xml:space="preserve"> transformáciu povodňovej vlny. </w:t>
      </w:r>
    </w:p>
    <w:p w14:paraId="73801447" w14:textId="208E051B" w:rsidR="00AB7C0E" w:rsidRPr="00CB5202" w:rsidRDefault="00AB7C0E" w:rsidP="007C5196">
      <w:pPr>
        <w:jc w:val="both"/>
        <w:rPr>
          <w:rFonts w:ascii="Times New Roman" w:hAnsi="Times New Roman" w:cs="Times New Roman"/>
          <w:sz w:val="24"/>
          <w:szCs w:val="24"/>
        </w:rPr>
      </w:pPr>
      <w:r w:rsidRPr="00BC6328">
        <w:rPr>
          <w:rFonts w:ascii="Times New Roman" w:hAnsi="Times New Roman" w:cs="Times New Roman"/>
          <w:sz w:val="24"/>
          <w:szCs w:val="24"/>
        </w:rPr>
        <w:t>Treba však zdôrazniť, že opatrenia zelenej infraštruktúry nemajú primárnu funkciu protipovodňovej ochrany a prinášajú iné, najmä ekologické funkcie. Ako však vyplýva z</w:t>
      </w:r>
      <w:r>
        <w:rPr>
          <w:rFonts w:ascii="Times New Roman" w:hAnsi="Times New Roman" w:cs="Times New Roman"/>
          <w:sz w:val="24"/>
          <w:szCs w:val="24"/>
        </w:rPr>
        <w:t> výsledkov tejto štúdie</w:t>
      </w:r>
      <w:r w:rsidRPr="00BC6328">
        <w:rPr>
          <w:rFonts w:ascii="Times New Roman" w:hAnsi="Times New Roman" w:cs="Times New Roman"/>
          <w:sz w:val="24"/>
          <w:szCs w:val="24"/>
        </w:rPr>
        <w:t>, pri extrémnych udalostiach v podhorských oblastiach nás samotné zelené opatrenia nedokážu dostatočne ochrániť pred povodňami a bez poldrov</w:t>
      </w:r>
      <w:r>
        <w:rPr>
          <w:rFonts w:ascii="Times New Roman" w:hAnsi="Times New Roman" w:cs="Times New Roman"/>
          <w:sz w:val="24"/>
          <w:szCs w:val="24"/>
        </w:rPr>
        <w:t xml:space="preserve"> alebo nádrží</w:t>
      </w:r>
      <w:r w:rsidRPr="00BC6328">
        <w:rPr>
          <w:rFonts w:ascii="Times New Roman" w:hAnsi="Times New Roman" w:cs="Times New Roman"/>
          <w:sz w:val="24"/>
          <w:szCs w:val="24"/>
        </w:rPr>
        <w:t xml:space="preserve"> sa protipovodňová ochrana v týchto oblastiach dá dosiahnuť len veľmi ťažko. Poldre vo väčšine prípadov vychádzajú kvôli kapacite korýt v obciach a stavebným obmedzeniam v </w:t>
      </w:r>
      <w:r>
        <w:rPr>
          <w:rFonts w:ascii="Times New Roman" w:hAnsi="Times New Roman" w:cs="Times New Roman"/>
          <w:sz w:val="24"/>
          <w:szCs w:val="24"/>
        </w:rPr>
        <w:t xml:space="preserve">ich bezprostrednom okolí ako </w:t>
      </w:r>
      <w:r w:rsidRPr="00BC6328">
        <w:rPr>
          <w:rFonts w:ascii="Times New Roman" w:hAnsi="Times New Roman" w:cs="Times New Roman"/>
          <w:sz w:val="24"/>
          <w:szCs w:val="24"/>
        </w:rPr>
        <w:t>optimáln</w:t>
      </w:r>
      <w:r>
        <w:rPr>
          <w:rFonts w:ascii="Times New Roman" w:hAnsi="Times New Roman" w:cs="Times New Roman"/>
          <w:sz w:val="24"/>
          <w:szCs w:val="24"/>
        </w:rPr>
        <w:t>y</w:t>
      </w:r>
      <w:r w:rsidRPr="00BC6328">
        <w:rPr>
          <w:rFonts w:ascii="Times New Roman" w:hAnsi="Times New Roman" w:cs="Times New Roman"/>
          <w:sz w:val="24"/>
          <w:szCs w:val="24"/>
        </w:rPr>
        <w:t xml:space="preserve"> prostriedok </w:t>
      </w:r>
      <w:r>
        <w:rPr>
          <w:rFonts w:ascii="Times New Roman" w:hAnsi="Times New Roman" w:cs="Times New Roman"/>
          <w:sz w:val="24"/>
          <w:szCs w:val="24"/>
        </w:rPr>
        <w:t xml:space="preserve">protipovodňovej </w:t>
      </w:r>
      <w:r w:rsidRPr="00BC6328">
        <w:rPr>
          <w:rFonts w:ascii="Times New Roman" w:hAnsi="Times New Roman" w:cs="Times New Roman"/>
          <w:sz w:val="24"/>
          <w:szCs w:val="24"/>
        </w:rPr>
        <w:t>ochrany.</w:t>
      </w:r>
    </w:p>
    <w:p w14:paraId="296820E2" w14:textId="0366A0B3" w:rsidR="00FE72CA" w:rsidRDefault="00FE72CA" w:rsidP="004844F5">
      <w:pPr>
        <w:spacing w:line="240" w:lineRule="auto"/>
        <w:rPr>
          <w:rFonts w:ascii="Times New Roman" w:hAnsi="Times New Roman" w:cs="Times New Roman"/>
          <w:b/>
        </w:rPr>
      </w:pPr>
      <w:r>
        <w:rPr>
          <w:rFonts w:ascii="Times New Roman" w:hAnsi="Times New Roman" w:cs="Times New Roman"/>
          <w:b/>
        </w:rPr>
        <w:t>CIELE DIZERTAČNEJ PRÁCE A METÓDY SKÚMANIA</w:t>
      </w:r>
    </w:p>
    <w:p w14:paraId="4C15E938" w14:textId="77777777" w:rsidR="00534287" w:rsidRPr="00443654" w:rsidRDefault="00534287" w:rsidP="00534287">
      <w:pPr>
        <w:spacing w:line="240" w:lineRule="auto"/>
        <w:jc w:val="both"/>
        <w:rPr>
          <w:rFonts w:ascii="Times New Roman" w:hAnsi="Times New Roman" w:cs="Times New Roman"/>
          <w:sz w:val="24"/>
          <w:szCs w:val="24"/>
        </w:rPr>
      </w:pPr>
      <w:r w:rsidRPr="00443654">
        <w:rPr>
          <w:rFonts w:ascii="Times New Roman" w:hAnsi="Times New Roman" w:cs="Times New Roman"/>
          <w:sz w:val="24"/>
          <w:szCs w:val="24"/>
        </w:rPr>
        <w:t>Za cieľ dizertačnej práce bolo v jej zadaní stanovené vytvoriť alternatívny návrh protipovodňovej ochrany spočívajúci v zameraní sa na ideu menších ochranných nádrží alebo poldrov rozmiestnených na prítokoch hlavných tokov, teda určitá forma optimalizáci</w:t>
      </w:r>
      <w:r>
        <w:rPr>
          <w:rFonts w:ascii="Times New Roman" w:hAnsi="Times New Roman" w:cs="Times New Roman"/>
          <w:sz w:val="24"/>
          <w:szCs w:val="24"/>
        </w:rPr>
        <w:t>e</w:t>
      </w:r>
      <w:r w:rsidRPr="00443654">
        <w:rPr>
          <w:rFonts w:ascii="Times New Roman" w:hAnsi="Times New Roman" w:cs="Times New Roman"/>
          <w:sz w:val="24"/>
          <w:szCs w:val="24"/>
        </w:rPr>
        <w:t xml:space="preserve"> protipovodňovej ochrany. Pre dosiahnutie tohoto hlavného cieľa práce boli pre dizertačnú prácu určené tieto</w:t>
      </w:r>
      <w:r>
        <w:rPr>
          <w:rFonts w:ascii="Times New Roman" w:hAnsi="Times New Roman" w:cs="Times New Roman"/>
          <w:sz w:val="24"/>
          <w:szCs w:val="24"/>
        </w:rPr>
        <w:t xml:space="preserve"> čiastkové</w:t>
      </w:r>
      <w:r w:rsidRPr="00443654">
        <w:rPr>
          <w:rFonts w:ascii="Times New Roman" w:hAnsi="Times New Roman" w:cs="Times New Roman"/>
          <w:sz w:val="24"/>
          <w:szCs w:val="24"/>
        </w:rPr>
        <w:t xml:space="preserve"> ciele:</w:t>
      </w:r>
    </w:p>
    <w:p w14:paraId="7FA0F95C" w14:textId="77777777" w:rsidR="00534287" w:rsidRPr="00443654" w:rsidRDefault="00534287" w:rsidP="00534287">
      <w:pPr>
        <w:pStyle w:val="Odsekzoznamu"/>
        <w:numPr>
          <w:ilvl w:val="0"/>
          <w:numId w:val="43"/>
        </w:numPr>
        <w:spacing w:after="160" w:line="240" w:lineRule="auto"/>
        <w:rPr>
          <w:rFonts w:ascii="Times New Roman" w:hAnsi="Times New Roman" w:cs="Times New Roman"/>
          <w:sz w:val="24"/>
          <w:szCs w:val="24"/>
        </w:rPr>
      </w:pPr>
      <w:r w:rsidRPr="00443654">
        <w:rPr>
          <w:rFonts w:ascii="Times New Roman" w:hAnsi="Times New Roman" w:cs="Times New Roman"/>
          <w:sz w:val="24"/>
          <w:szCs w:val="24"/>
        </w:rPr>
        <w:t>Vybrať vhodné lokality pre uskutočnenie takéhoto návrhu</w:t>
      </w:r>
      <w:r>
        <w:rPr>
          <w:rFonts w:ascii="Times New Roman" w:hAnsi="Times New Roman" w:cs="Times New Roman"/>
          <w:sz w:val="24"/>
          <w:szCs w:val="24"/>
        </w:rPr>
        <w:t>.</w:t>
      </w:r>
    </w:p>
    <w:p w14:paraId="5D8B2D77" w14:textId="77777777" w:rsidR="00534287" w:rsidRPr="00443654" w:rsidRDefault="00534287" w:rsidP="00534287">
      <w:pPr>
        <w:pStyle w:val="Odsekzoznamu"/>
        <w:numPr>
          <w:ilvl w:val="0"/>
          <w:numId w:val="43"/>
        </w:numPr>
        <w:spacing w:after="160" w:line="240" w:lineRule="auto"/>
        <w:rPr>
          <w:rFonts w:ascii="Times New Roman" w:hAnsi="Times New Roman" w:cs="Times New Roman"/>
          <w:sz w:val="24"/>
          <w:szCs w:val="24"/>
        </w:rPr>
      </w:pPr>
      <w:r w:rsidRPr="00443654">
        <w:rPr>
          <w:rFonts w:ascii="Times New Roman" w:hAnsi="Times New Roman" w:cs="Times New Roman"/>
          <w:sz w:val="24"/>
          <w:szCs w:val="24"/>
        </w:rPr>
        <w:t>Vybrať vhodný počítačový softvér, pomocou ktorého bude problematika skúmaná.</w:t>
      </w:r>
    </w:p>
    <w:p w14:paraId="3F5C0F90" w14:textId="77777777" w:rsidR="00534287" w:rsidRPr="00443654" w:rsidRDefault="00534287" w:rsidP="00534287">
      <w:pPr>
        <w:pStyle w:val="Odsekzoznamu"/>
        <w:numPr>
          <w:ilvl w:val="0"/>
          <w:numId w:val="43"/>
        </w:numPr>
        <w:spacing w:after="160" w:line="240" w:lineRule="auto"/>
        <w:rPr>
          <w:rFonts w:ascii="Times New Roman" w:hAnsi="Times New Roman" w:cs="Times New Roman"/>
          <w:sz w:val="24"/>
          <w:szCs w:val="24"/>
        </w:rPr>
      </w:pPr>
      <w:r w:rsidRPr="00443654">
        <w:rPr>
          <w:rFonts w:ascii="Times New Roman" w:hAnsi="Times New Roman" w:cs="Times New Roman"/>
          <w:sz w:val="24"/>
          <w:szCs w:val="24"/>
        </w:rPr>
        <w:t>Vytvoriť a kalibrovať zrážko-odtokový model v záujmových lokalitách.</w:t>
      </w:r>
    </w:p>
    <w:p w14:paraId="49CDDF47" w14:textId="77777777" w:rsidR="00534287" w:rsidRPr="00443654" w:rsidRDefault="00534287" w:rsidP="00534287">
      <w:pPr>
        <w:pStyle w:val="Odsekzoznamu"/>
        <w:numPr>
          <w:ilvl w:val="0"/>
          <w:numId w:val="43"/>
        </w:numPr>
        <w:spacing w:after="160" w:line="240" w:lineRule="auto"/>
        <w:rPr>
          <w:rFonts w:ascii="Times New Roman" w:hAnsi="Times New Roman" w:cs="Times New Roman"/>
          <w:sz w:val="24"/>
          <w:szCs w:val="24"/>
        </w:rPr>
      </w:pPr>
      <w:r w:rsidRPr="00443654">
        <w:rPr>
          <w:rFonts w:ascii="Times New Roman" w:hAnsi="Times New Roman" w:cs="Times New Roman"/>
          <w:sz w:val="24"/>
          <w:szCs w:val="24"/>
        </w:rPr>
        <w:t xml:space="preserve">Overiť a zhodnotiť štúdiami navrhnuté riešenia protipovodňovej ochrany. </w:t>
      </w:r>
    </w:p>
    <w:p w14:paraId="79FB8A12" w14:textId="77777777" w:rsidR="00534287" w:rsidRPr="00443654" w:rsidRDefault="00534287" w:rsidP="00534287">
      <w:pPr>
        <w:pStyle w:val="Odsekzoznamu"/>
        <w:numPr>
          <w:ilvl w:val="0"/>
          <w:numId w:val="43"/>
        </w:numPr>
        <w:spacing w:after="160" w:line="240" w:lineRule="auto"/>
        <w:jc w:val="both"/>
        <w:rPr>
          <w:rFonts w:ascii="Times New Roman" w:hAnsi="Times New Roman" w:cs="Times New Roman"/>
          <w:sz w:val="24"/>
          <w:szCs w:val="24"/>
        </w:rPr>
      </w:pPr>
      <w:r w:rsidRPr="00443654">
        <w:rPr>
          <w:rFonts w:ascii="Times New Roman" w:hAnsi="Times New Roman" w:cs="Times New Roman"/>
          <w:sz w:val="24"/>
          <w:szCs w:val="24"/>
        </w:rPr>
        <w:t>Kvalitatívne porovnať poldre v rôznych povodiach.</w:t>
      </w:r>
    </w:p>
    <w:p w14:paraId="41ECC83B" w14:textId="77777777" w:rsidR="00534287" w:rsidRPr="00534287" w:rsidRDefault="00534287" w:rsidP="00534287">
      <w:pPr>
        <w:pStyle w:val="Odsekzoznamu"/>
        <w:numPr>
          <w:ilvl w:val="0"/>
          <w:numId w:val="43"/>
        </w:numPr>
        <w:spacing w:after="160" w:line="240" w:lineRule="auto"/>
        <w:rPr>
          <w:rFonts w:ascii="Times New Roman" w:hAnsi="Times New Roman" w:cs="Times New Roman"/>
          <w:sz w:val="24"/>
          <w:szCs w:val="24"/>
        </w:rPr>
      </w:pPr>
      <w:r w:rsidRPr="00534287">
        <w:rPr>
          <w:rFonts w:ascii="Times New Roman" w:hAnsi="Times New Roman" w:cs="Times New Roman"/>
          <w:sz w:val="24"/>
          <w:szCs w:val="24"/>
        </w:rPr>
        <w:t>Preskúmať alternatívu viacerých menších poldrov a overiť zrážko-odtokový model ako vhodný nástroj pre takýto návrh.</w:t>
      </w:r>
    </w:p>
    <w:p w14:paraId="18D620AE" w14:textId="77777777" w:rsidR="00534287" w:rsidRPr="00534287" w:rsidRDefault="00534287" w:rsidP="005C12DC">
      <w:pPr>
        <w:spacing w:line="240" w:lineRule="auto"/>
        <w:jc w:val="both"/>
        <w:rPr>
          <w:rFonts w:ascii="Times New Roman" w:hAnsi="Times New Roman" w:cs="Times New Roman"/>
          <w:sz w:val="24"/>
        </w:rPr>
      </w:pPr>
      <w:r w:rsidRPr="00F324A8">
        <w:rPr>
          <w:rFonts w:ascii="Times New Roman" w:hAnsi="Times New Roman" w:cs="Times New Roman"/>
          <w:sz w:val="24"/>
        </w:rPr>
        <w:t>Hydrológia a</w:t>
      </w:r>
      <w:r w:rsidRPr="00534287">
        <w:rPr>
          <w:rFonts w:ascii="Times New Roman" w:hAnsi="Times New Roman" w:cs="Times New Roman"/>
          <w:sz w:val="24"/>
        </w:rPr>
        <w:t xml:space="preserve"> hydraulika sú dve rozdielne vedné disciplíny. Na našej univerzite sa predmet hydrológia poväčšine venuje metodike premeny zrážok na povrchový odtok a predmet hydraulika sa následne venuje prúdeniu vody, či už tlakovému v uzavretých systémoch, alebo </w:t>
      </w:r>
      <w:r w:rsidRPr="00534287">
        <w:rPr>
          <w:rFonts w:ascii="Times New Roman" w:hAnsi="Times New Roman" w:cs="Times New Roman"/>
          <w:sz w:val="24"/>
        </w:rPr>
        <w:lastRenderedPageBreak/>
        <w:t>beztlakovému v otvorených korytách a kanáloch. Aj keď na seba hydrológia a hydraulika nadväzujú, keďže modelovanie prúdenia vody sa väčšinou zakladá na hydrologických podkladoch, tieto dve oblasti výskumu sa vždy riešili samostatne. Teraz sa ale rozdiely medzi týmito dvoma disciplínami stierajú, keďže v súčasnosti je možné použiť v rámci hydraulického modelu aj niektoré hydrologické metódy.</w:t>
      </w:r>
    </w:p>
    <w:p w14:paraId="4A21713A" w14:textId="1A5B7D64" w:rsidR="00FE72CA" w:rsidRDefault="00534287" w:rsidP="005C12DC">
      <w:pPr>
        <w:spacing w:line="240" w:lineRule="auto"/>
        <w:jc w:val="both"/>
        <w:rPr>
          <w:rFonts w:ascii="Times New Roman" w:hAnsi="Times New Roman" w:cs="Times New Roman"/>
          <w:sz w:val="24"/>
        </w:rPr>
      </w:pPr>
      <w:r w:rsidRPr="00534287">
        <w:rPr>
          <w:rFonts w:ascii="Times New Roman" w:hAnsi="Times New Roman" w:cs="Times New Roman"/>
          <w:sz w:val="24"/>
        </w:rPr>
        <w:t>Nie je reálne dosiahnuteľné, aby malo každé záujmové povodie prislúchajúcu vodomernú a zrážkomernú stanicu. Aj keď na Slovensku máme sieť takýchto zariadení pomerne dobre rozvinutú a neustále sa dopĺňa a modernizuje, vždy tu budú povodia bez presných historických údajov o zrážkach a vodné toky bez pozorovaní prietokov. Existujú potom rôzne hydrologické metódy, ako sa k relevantným dátam v oblastiach bez pozorovaní dostať. Túto agendu má na Slovensku na starosti Slovenský hydrometeorologický ústav (SHMÚ), ktorý vydáva záväzné podklady pre návrhy, štúdie a projekty. V oblastiach bez pozorovaní bývajú však tieto údaje zaťažené vyššou mierou nepresnosti. Kombinované hydrologicko-hydraulické modelovanie sa môže uplatniť práve v takýchto oblastiach a jeho použitie v povodí prináša pre riešiteľa mnoho výhod, napr. pri správne nastavenom modeli tak namiesto jednej návrhovej povodňovej vlny v jednom konkrétnom profile môže mať návrhovú povodňovú vlnu kdekoľvek v povodí. Táto skutočnosť prináša oveľa lepšie možnosti pre štúdie protipovodňovej ochrany navrhujúce poldre alebo ochranné nádrže, pri ktorých je možnosť sledovať vplyv rôzneho umiestnenia alebo kombinácie viacerých ochranných stavieb omnoho jednoduchšia.</w:t>
      </w:r>
    </w:p>
    <w:p w14:paraId="42E61642" w14:textId="5730DE65" w:rsidR="005C12DC" w:rsidRDefault="005C12DC" w:rsidP="005C12DC">
      <w:pPr>
        <w:spacing w:line="240" w:lineRule="auto"/>
        <w:jc w:val="both"/>
        <w:rPr>
          <w:rFonts w:ascii="Times New Roman" w:hAnsi="Times New Roman" w:cs="Times New Roman"/>
          <w:sz w:val="24"/>
        </w:rPr>
      </w:pPr>
      <w:r w:rsidRPr="005C12DC">
        <w:rPr>
          <w:rFonts w:ascii="Times New Roman" w:hAnsi="Times New Roman" w:cs="Times New Roman"/>
          <w:sz w:val="24"/>
        </w:rPr>
        <w:t>Pred začatím samotného modelovania je potrebné zvoliť si počítačový softvér, ktorý je vhodný pre danú úlohu. Za týmto účelom boli porovn</w:t>
      </w:r>
      <w:r>
        <w:rPr>
          <w:rFonts w:ascii="Times New Roman" w:hAnsi="Times New Roman" w:cs="Times New Roman"/>
          <w:sz w:val="24"/>
        </w:rPr>
        <w:t>ávané viaceré dostupné programy</w:t>
      </w:r>
      <w:r w:rsidRPr="005C12DC">
        <w:rPr>
          <w:rFonts w:ascii="Times New Roman" w:hAnsi="Times New Roman" w:cs="Times New Roman"/>
          <w:sz w:val="24"/>
        </w:rPr>
        <w:t>.</w:t>
      </w:r>
      <w:r w:rsidRPr="005C12DC">
        <w:t xml:space="preserve"> </w:t>
      </w:r>
      <w:r w:rsidRPr="005C12DC">
        <w:rPr>
          <w:rFonts w:ascii="Times New Roman" w:hAnsi="Times New Roman" w:cs="Times New Roman"/>
          <w:sz w:val="24"/>
        </w:rPr>
        <w:t xml:space="preserve">Na základe potrebných funkcií, ktorými boli v tomto prípade najmä </w:t>
      </w:r>
      <w:r w:rsidRPr="00F324A8">
        <w:rPr>
          <w:rFonts w:ascii="Times New Roman" w:hAnsi="Times New Roman" w:cs="Times New Roman"/>
          <w:sz w:val="24"/>
        </w:rPr>
        <w:t>zrážko</w:t>
      </w:r>
      <w:r w:rsidR="00F324A8" w:rsidRPr="00F324A8">
        <w:rPr>
          <w:rFonts w:ascii="Times New Roman" w:hAnsi="Times New Roman" w:cs="Times New Roman"/>
          <w:sz w:val="24"/>
        </w:rPr>
        <w:t>-</w:t>
      </w:r>
      <w:r w:rsidRPr="00F324A8">
        <w:rPr>
          <w:rFonts w:ascii="Times New Roman" w:hAnsi="Times New Roman" w:cs="Times New Roman"/>
          <w:sz w:val="24"/>
        </w:rPr>
        <w:t>odtokové</w:t>
      </w:r>
      <w:r w:rsidRPr="005C12DC">
        <w:rPr>
          <w:rFonts w:ascii="Times New Roman" w:hAnsi="Times New Roman" w:cs="Times New Roman"/>
          <w:sz w:val="24"/>
        </w:rPr>
        <w:t xml:space="preserve"> modelovanie a modelovanie 2D prúdenia, bol </w:t>
      </w:r>
      <w:r>
        <w:rPr>
          <w:rFonts w:ascii="Times New Roman" w:hAnsi="Times New Roman" w:cs="Times New Roman"/>
          <w:sz w:val="24"/>
        </w:rPr>
        <w:t xml:space="preserve">pre potreby tejto práce </w:t>
      </w:r>
      <w:r w:rsidRPr="005C12DC">
        <w:rPr>
          <w:rFonts w:ascii="Times New Roman" w:hAnsi="Times New Roman" w:cs="Times New Roman"/>
          <w:sz w:val="24"/>
        </w:rPr>
        <w:t xml:space="preserve">vybraný program HEC-RAS, ktorý je navyše voľne šíriteľný, tzn. nie je potrebné </w:t>
      </w:r>
      <w:r w:rsidR="00AB7C0E">
        <w:rPr>
          <w:rFonts w:ascii="Times New Roman" w:hAnsi="Times New Roman" w:cs="Times New Roman"/>
          <w:sz w:val="24"/>
        </w:rPr>
        <w:t>obstarávať</w:t>
      </w:r>
      <w:r w:rsidRPr="005C12DC">
        <w:rPr>
          <w:rFonts w:ascii="Times New Roman" w:hAnsi="Times New Roman" w:cs="Times New Roman"/>
          <w:sz w:val="24"/>
        </w:rPr>
        <w:t xml:space="preserve"> licenciu.</w:t>
      </w:r>
    </w:p>
    <w:p w14:paraId="37A21D6F" w14:textId="77777777" w:rsidR="005C12DC" w:rsidRPr="005C12DC" w:rsidRDefault="005C12DC" w:rsidP="005C12DC">
      <w:pPr>
        <w:spacing w:line="240" w:lineRule="auto"/>
        <w:jc w:val="both"/>
        <w:rPr>
          <w:rFonts w:ascii="Times New Roman" w:hAnsi="Times New Roman" w:cs="Times New Roman"/>
          <w:sz w:val="24"/>
        </w:rPr>
      </w:pPr>
      <w:r w:rsidRPr="005C12DC">
        <w:rPr>
          <w:rFonts w:ascii="Times New Roman" w:hAnsi="Times New Roman" w:cs="Times New Roman"/>
          <w:sz w:val="24"/>
        </w:rPr>
        <w:t>Najnovšie verzie programu HEC-RAS (5.0.4 a novšie) obsahujú aj funkcie z oblasti hydrológie, konkrétne možnosť modelovania odtoku na základe zrážok (tzv. rain on grid), teda ako vstupný parameter do 2D modelu je možné zadať aj zrážkové epizódy. Tieto sa potom premietajú priamo do buniek 2D siete. Zrážky sa zadávajú ako okrajová podmienka pre celú modelovanú oblasť formou hydrogramu zrážok. Jedná sa o pomerne nový prístup k modelovaniu, ktorý v podstate nahrádza hydrologické modelovanie. Prednosťou je najmä fakt, že takýto model je veľmi jednoduché zostaviť, čo však neznamená že výsledky sú automaticky správne. Keďže sa jedná o relatívne nový prístup k problematike, je veľmi dôležité overovať si správnosť výsledkov takéhoto modelovania. Medzi negatívne stránky takéhoto modelovania by sme mohli zaradiť dlhšie výpočtové časy.</w:t>
      </w:r>
    </w:p>
    <w:p w14:paraId="1D96AE7C" w14:textId="53F1A44D" w:rsidR="005C12DC" w:rsidRDefault="005C12DC" w:rsidP="005C12DC">
      <w:pPr>
        <w:spacing w:line="240" w:lineRule="auto"/>
        <w:jc w:val="both"/>
        <w:rPr>
          <w:rFonts w:ascii="Times New Roman" w:hAnsi="Times New Roman" w:cs="Times New Roman"/>
          <w:sz w:val="24"/>
        </w:rPr>
      </w:pPr>
      <w:r w:rsidRPr="005C12DC">
        <w:rPr>
          <w:rFonts w:ascii="Times New Roman" w:hAnsi="Times New Roman" w:cs="Times New Roman"/>
          <w:sz w:val="24"/>
        </w:rPr>
        <w:t xml:space="preserve">V súčasnosti má však takéto modelovanie v programe HEC-RAS niekoľko nedostatkov, ktorými sú napríklad priestorová variabilita zrážok (nemožnosť zadať rôzne hodnoty zrážok pre rôzne miesta modelovanej oblasti) alebo infiltrácia a zadržanie zrážkovej vody (model pracuje na princípe, že všetka zrážková voda formuje povrchový odtok). Preto je nutné tieto straty zohľadniť už pri zadávaní vstupného hydrogramu zrážok. Vývojári programu však na týchto nedostatkoch pracujú a v sľubovaných novších verziách programu už by mali byť obe vyššie spomenuté náležitosti vyriešené, čím sa tento program zaradí medzi popredné zrážko-odtokové modelovacie programy. Napriek týmto súčasným nedostatkom je takéto modelovanie výborným nástrojom napríklad pre modelovanie zrážok v husto zastavaných územiach alebo pre oblasti povodí, v ktorých nemáme žiadne alebo máme nedostatočné merania vodných stavov. Modelovanie je tiež možné použiť v oblastiach, kde je potrebné identifikovať prítokové </w:t>
      </w:r>
      <w:r w:rsidRPr="005C12DC">
        <w:rPr>
          <w:rFonts w:ascii="Times New Roman" w:hAnsi="Times New Roman" w:cs="Times New Roman"/>
          <w:sz w:val="24"/>
        </w:rPr>
        <w:lastRenderedPageBreak/>
        <w:t>oblasti v rámci povodia a ich podiel na celkovom odtoku. Súčasne je možné v tom istom modeli navrhovať aj opatrenia, akými sú napríklad poldre alebo ochranné nádrže.</w:t>
      </w:r>
    </w:p>
    <w:p w14:paraId="744AE139" w14:textId="32320476" w:rsidR="005C12DC" w:rsidRPr="00F24B07" w:rsidRDefault="005C12DC" w:rsidP="005C12DC">
      <w:pPr>
        <w:spacing w:line="240" w:lineRule="auto"/>
        <w:jc w:val="both"/>
        <w:rPr>
          <w:rFonts w:ascii="Times New Roman" w:hAnsi="Times New Roman" w:cs="Times New Roman"/>
          <w:b/>
          <w:sz w:val="24"/>
        </w:rPr>
      </w:pPr>
      <w:r w:rsidRPr="00F24B07">
        <w:rPr>
          <w:rFonts w:ascii="Times New Roman" w:hAnsi="Times New Roman" w:cs="Times New Roman"/>
          <w:b/>
          <w:sz w:val="24"/>
        </w:rPr>
        <w:t>ZÁUJMOVÉ ÚZEMIA</w:t>
      </w:r>
    </w:p>
    <w:p w14:paraId="43E1F450" w14:textId="4A3AA2DC" w:rsidR="00DF4C2A" w:rsidRDefault="00DF4C2A" w:rsidP="005C12DC">
      <w:pPr>
        <w:spacing w:line="240" w:lineRule="auto"/>
        <w:jc w:val="both"/>
        <w:rPr>
          <w:rFonts w:ascii="Times New Roman" w:hAnsi="Times New Roman" w:cs="Times New Roman"/>
          <w:sz w:val="24"/>
        </w:rPr>
      </w:pPr>
      <w:r w:rsidRPr="00DF4C2A">
        <w:rPr>
          <w:rFonts w:ascii="Times New Roman" w:hAnsi="Times New Roman" w:cs="Times New Roman"/>
          <w:sz w:val="24"/>
        </w:rPr>
        <w:t>Pre potreby tejto práce boli vybrané dve povodia, nachádzajúce sa v malokarpatskom regióne Bratislavského kraja. Pri výbere povodí sa kládol dôraz najmä na aktuálnosť problematiky protipovodňovej ochrany, pretože v oboch povodiach sa v súčasnosti plánujú technické opatrenia na ochranu pred povodňami. Dôležitým faktorom pri výbere bola aj dostupnosť empirických údajov zo zrážkomerných a vodomerných staníc v ich okolí, ktoré sú veľmi dôležité pre zostavenie modelu a jeho následnú kalibráciu.</w:t>
      </w:r>
    </w:p>
    <w:p w14:paraId="4DF0EFAC" w14:textId="77777777" w:rsidR="00F97A0C" w:rsidRDefault="00F97A0C" w:rsidP="00F97A0C">
      <w:pPr>
        <w:keepNext/>
        <w:autoSpaceDE w:val="0"/>
        <w:autoSpaceDN w:val="0"/>
        <w:adjustRightInd w:val="0"/>
        <w:spacing w:after="0" w:line="360" w:lineRule="auto"/>
        <w:jc w:val="center"/>
      </w:pPr>
      <w:r w:rsidRPr="00BC6328">
        <w:rPr>
          <w:rFonts w:ascii="Times New Roman" w:hAnsi="Times New Roman" w:cs="Times New Roman"/>
          <w:noProof/>
          <w:sz w:val="24"/>
          <w:szCs w:val="24"/>
          <w:lang w:eastAsia="sk-SK"/>
        </w:rPr>
        <w:drawing>
          <wp:inline distT="0" distB="0" distL="0" distR="0" wp14:anchorId="1A65A776" wp14:editId="48D617D5">
            <wp:extent cx="4380365" cy="2926080"/>
            <wp:effectExtent l="0" t="0" r="127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ebeh povodňovej vl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0365" cy="2926080"/>
                    </a:xfrm>
                    <a:prstGeom prst="rect">
                      <a:avLst/>
                    </a:prstGeom>
                  </pic:spPr>
                </pic:pic>
              </a:graphicData>
            </a:graphic>
          </wp:inline>
        </w:drawing>
      </w:r>
    </w:p>
    <w:p w14:paraId="2F2786A8" w14:textId="77777777" w:rsidR="00F97A0C" w:rsidRDefault="00F97A0C" w:rsidP="00F97A0C">
      <w:pPr>
        <w:pStyle w:val="Popis"/>
        <w:jc w:val="center"/>
        <w:rPr>
          <w:rFonts w:ascii="Times New Roman" w:hAnsi="Times New Roman" w:cs="Times New Roman"/>
          <w:i w:val="0"/>
          <w:color w:val="auto"/>
          <w:sz w:val="22"/>
          <w:szCs w:val="22"/>
        </w:rPr>
      </w:pPr>
      <w:bookmarkStart w:id="1" w:name="_Toc39731814"/>
      <w:r w:rsidRPr="00B95291">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16</w:t>
      </w:r>
      <w:r>
        <w:rPr>
          <w:rFonts w:ascii="Times New Roman" w:hAnsi="Times New Roman" w:cs="Times New Roman"/>
          <w:i w:val="0"/>
          <w:color w:val="auto"/>
          <w:sz w:val="22"/>
          <w:szCs w:val="22"/>
        </w:rPr>
        <w:fldChar w:fldCharType="end"/>
      </w:r>
      <w:r w:rsidRPr="00B95291">
        <w:rPr>
          <w:rFonts w:ascii="Times New Roman" w:hAnsi="Times New Roman" w:cs="Times New Roman"/>
          <w:i w:val="0"/>
          <w:color w:val="auto"/>
          <w:sz w:val="22"/>
          <w:szCs w:val="22"/>
        </w:rPr>
        <w:t xml:space="preserve">: Priebeh povodňovej vlny na toku Gidra v júni </w:t>
      </w:r>
      <w:r w:rsidRPr="00EB51B2">
        <w:rPr>
          <w:rFonts w:ascii="Times New Roman" w:hAnsi="Times New Roman" w:cs="Times New Roman"/>
          <w:i w:val="0"/>
          <w:color w:val="auto"/>
          <w:sz w:val="22"/>
          <w:szCs w:val="22"/>
        </w:rPr>
        <w:t>2011 [23]</w:t>
      </w:r>
      <w:bookmarkEnd w:id="1"/>
      <w:r>
        <w:rPr>
          <w:rFonts w:ascii="Times New Roman" w:hAnsi="Times New Roman" w:cs="Times New Roman"/>
          <w:i w:val="0"/>
          <w:color w:val="auto"/>
          <w:sz w:val="22"/>
          <w:szCs w:val="22"/>
        </w:rPr>
        <w:t>.</w:t>
      </w:r>
    </w:p>
    <w:p w14:paraId="4B52B0F9" w14:textId="77777777" w:rsidR="00F324A8" w:rsidRDefault="00DF4C2A" w:rsidP="005C12DC">
      <w:pPr>
        <w:spacing w:line="240" w:lineRule="auto"/>
        <w:jc w:val="both"/>
      </w:pPr>
      <w:r w:rsidRPr="00BC6328">
        <w:rPr>
          <w:rFonts w:ascii="Times New Roman" w:hAnsi="Times New Roman" w:cs="Times New Roman"/>
          <w:sz w:val="24"/>
          <w:szCs w:val="24"/>
        </w:rPr>
        <w:t>Medzi záujmové povodia bolo vybrané povodie toku Gidra po vodomernú stanicu Píla. Povodie sa nachádza nad rovnomennou obcou Píla severne od Modry a celé patrí do CHKO Malé Karpaty.</w:t>
      </w:r>
      <w:r w:rsidRPr="00DF4C2A">
        <w:t xml:space="preserve"> </w:t>
      </w:r>
      <w:r w:rsidR="00F97A0C">
        <w:rPr>
          <w:rFonts w:ascii="Times New Roman" w:hAnsi="Times New Roman" w:cs="Times New Roman"/>
          <w:sz w:val="24"/>
          <w:szCs w:val="24"/>
        </w:rPr>
        <w:t xml:space="preserve">Dôležitým aspektom pri výbere tohto povodia bola existencia vodomernej stanice, ktorá patrí do pozorovacej siete SHMÚ. </w:t>
      </w:r>
      <w:r w:rsidRPr="00DF4C2A">
        <w:rPr>
          <w:rFonts w:ascii="Times New Roman" w:hAnsi="Times New Roman" w:cs="Times New Roman"/>
          <w:sz w:val="24"/>
          <w:szCs w:val="24"/>
        </w:rPr>
        <w:t>Špecifikom tohto povodia je, že tesne nad vodomernou stanicou sa nachádza sútok dvoch naoko rovnocenných tokov – Gidra a Kamenný potok. Z hľadiska protipovodňovej ochrany je toto veľmi výhodné, pretože samotný problém sa tak delí do dvoch menších povodí a je možné navrhnúť napr. dva menšie poldre namiesto jedného veľkého. V blízkosti skúmaného povodia sa nachádzajú tiež dve zrážkomerné stanice – Častá a Modra-Piesok. Plocha povodia po vodomernú stanicu je 33 km</w:t>
      </w:r>
      <w:r w:rsidRPr="00AB7C0E">
        <w:rPr>
          <w:rFonts w:ascii="Times New Roman" w:hAnsi="Times New Roman" w:cs="Times New Roman"/>
          <w:sz w:val="24"/>
          <w:szCs w:val="24"/>
          <w:vertAlign w:val="superscript"/>
        </w:rPr>
        <w:t>2</w:t>
      </w:r>
      <w:r w:rsidRPr="00DF4C2A">
        <w:rPr>
          <w:rFonts w:ascii="Times New Roman" w:hAnsi="Times New Roman" w:cs="Times New Roman"/>
          <w:sz w:val="24"/>
          <w:szCs w:val="24"/>
        </w:rPr>
        <w:t xml:space="preserve"> a dĺžka hlavného toku je približne 5,4 km.</w:t>
      </w:r>
      <w:r w:rsidR="002B079B">
        <w:rPr>
          <w:rFonts w:ascii="Times New Roman" w:hAnsi="Times New Roman" w:cs="Times New Roman"/>
          <w:sz w:val="24"/>
          <w:szCs w:val="24"/>
        </w:rPr>
        <w:t xml:space="preserve"> </w:t>
      </w:r>
      <w:r w:rsidR="002B079B" w:rsidRPr="009151A2">
        <w:rPr>
          <w:rFonts w:ascii="Times New Roman" w:hAnsi="Times New Roman" w:cs="Times New Roman"/>
          <w:sz w:val="24"/>
          <w:szCs w:val="24"/>
        </w:rPr>
        <w:t>Druhým vybraným povodím bolo povodie Podhájskeho potoka nad obcou Doľany.</w:t>
      </w:r>
      <w:r w:rsidR="002B079B">
        <w:rPr>
          <w:rFonts w:ascii="Times New Roman" w:hAnsi="Times New Roman" w:cs="Times New Roman"/>
          <w:sz w:val="24"/>
          <w:szCs w:val="24"/>
        </w:rPr>
        <w:t xml:space="preserve"> </w:t>
      </w:r>
      <w:r w:rsidR="002B079B" w:rsidRPr="00BC6328">
        <w:rPr>
          <w:rFonts w:ascii="Times New Roman" w:hAnsi="Times New Roman" w:cs="Times New Roman"/>
          <w:sz w:val="24"/>
          <w:szCs w:val="24"/>
        </w:rPr>
        <w:t xml:space="preserve">Skúmané povodie sa taktiež nachádza v CHKO Malé Karpaty a jeho plocha je necelých </w:t>
      </w:r>
      <w:r w:rsidR="002B079B" w:rsidRPr="00F324A8">
        <w:rPr>
          <w:rFonts w:ascii="Times New Roman" w:hAnsi="Times New Roman" w:cs="Times New Roman"/>
          <w:sz w:val="24"/>
          <w:szCs w:val="24"/>
        </w:rPr>
        <w:t>6 km</w:t>
      </w:r>
      <w:r w:rsidR="002B079B" w:rsidRPr="00F324A8">
        <w:rPr>
          <w:rFonts w:ascii="Times New Roman" w:hAnsi="Times New Roman" w:cs="Times New Roman"/>
          <w:sz w:val="24"/>
          <w:szCs w:val="24"/>
          <w:vertAlign w:val="superscript"/>
        </w:rPr>
        <w:t>2</w:t>
      </w:r>
      <w:r w:rsidR="002B079B" w:rsidRPr="00F324A8">
        <w:rPr>
          <w:rFonts w:ascii="Times New Roman" w:hAnsi="Times New Roman" w:cs="Times New Roman"/>
          <w:sz w:val="24"/>
          <w:szCs w:val="24"/>
        </w:rPr>
        <w:t>. Vo vybranom úseku nemá hlavný tok žiadne významné prítoky a povodie má, na rozdiel od povodia nad obcou Píla, úzky a podlhovastý tvar.</w:t>
      </w:r>
      <w:r w:rsidR="002B079B" w:rsidRPr="00F324A8">
        <w:t xml:space="preserve"> </w:t>
      </w:r>
    </w:p>
    <w:p w14:paraId="4686AE15" w14:textId="100E9D52" w:rsidR="00DF4C2A" w:rsidRDefault="002B079B" w:rsidP="00AC24C7">
      <w:pPr>
        <w:spacing w:line="240" w:lineRule="auto"/>
        <w:jc w:val="both"/>
        <w:rPr>
          <w:rFonts w:ascii="Times New Roman" w:hAnsi="Times New Roman" w:cs="Times New Roman"/>
          <w:sz w:val="24"/>
          <w:szCs w:val="24"/>
        </w:rPr>
      </w:pPr>
      <w:r w:rsidRPr="00F324A8">
        <w:rPr>
          <w:rFonts w:ascii="Times New Roman" w:hAnsi="Times New Roman" w:cs="Times New Roman"/>
          <w:sz w:val="24"/>
          <w:szCs w:val="24"/>
        </w:rPr>
        <w:t xml:space="preserve">Problematika protipovodňovej ochrany je v týchto povodiach vysoko aktuálna, pretože obe zasiahla katastrofická </w:t>
      </w:r>
      <w:r w:rsidR="00F324A8">
        <w:rPr>
          <w:rFonts w:ascii="Times New Roman" w:hAnsi="Times New Roman" w:cs="Times New Roman"/>
          <w:sz w:val="24"/>
          <w:szCs w:val="24"/>
        </w:rPr>
        <w:t>povodeň v júni 2011</w:t>
      </w:r>
      <w:r w:rsidRPr="00F324A8">
        <w:rPr>
          <w:rFonts w:ascii="Times New Roman" w:hAnsi="Times New Roman" w:cs="Times New Roman"/>
          <w:sz w:val="24"/>
          <w:szCs w:val="24"/>
        </w:rPr>
        <w:t>, ktorá bola dôsledkom intenzívnej búrkovej činnosti v regióne Malých Karpát, najmä na juhovýchodných svahoch tohto pohoria, patriacich do okresov Pezinok a Trnava. V tomto</w:t>
      </w:r>
      <w:r w:rsidRPr="002B079B">
        <w:rPr>
          <w:rFonts w:ascii="Times New Roman" w:hAnsi="Times New Roman" w:cs="Times New Roman"/>
          <w:sz w:val="24"/>
          <w:szCs w:val="24"/>
        </w:rPr>
        <w:t xml:space="preserve"> priestore boli v priebehu 24 hodín v zrážkomerných </w:t>
      </w:r>
      <w:r w:rsidRPr="002B079B">
        <w:rPr>
          <w:rFonts w:ascii="Times New Roman" w:hAnsi="Times New Roman" w:cs="Times New Roman"/>
          <w:sz w:val="24"/>
          <w:szCs w:val="24"/>
        </w:rPr>
        <w:lastRenderedPageBreak/>
        <w:t>staniciach zaznamenané úhrny zrážok 51 až 100 mm (Častá 60 mm, Buková 63 mm) a v najexponovanejších miestach aj viac ako 100 mm (Modra-Piesok 104 mm). Nebezpečným javom v tomto prípade však neboli samotné krátkodobé zrážkové úhrny, ale dlhé trvan</w:t>
      </w:r>
      <w:r>
        <w:rPr>
          <w:rFonts w:ascii="Times New Roman" w:hAnsi="Times New Roman" w:cs="Times New Roman"/>
          <w:sz w:val="24"/>
          <w:szCs w:val="24"/>
        </w:rPr>
        <w:t>ie veľmi intenzívneho dažďa</w:t>
      </w:r>
      <w:r w:rsidRPr="002B079B">
        <w:rPr>
          <w:rFonts w:ascii="Times New Roman" w:hAnsi="Times New Roman" w:cs="Times New Roman"/>
          <w:sz w:val="24"/>
          <w:szCs w:val="24"/>
        </w:rPr>
        <w:t>.</w:t>
      </w:r>
    </w:p>
    <w:p w14:paraId="41D65A65" w14:textId="7B141A86" w:rsidR="00F97A0C" w:rsidRDefault="00F97A0C" w:rsidP="00AC24C7">
      <w:pPr>
        <w:spacing w:line="240" w:lineRule="auto"/>
        <w:jc w:val="both"/>
        <w:rPr>
          <w:rFonts w:ascii="Times New Roman" w:hAnsi="Times New Roman" w:cs="Times New Roman"/>
          <w:sz w:val="24"/>
          <w:szCs w:val="24"/>
        </w:rPr>
      </w:pPr>
      <w:r w:rsidRPr="00BC6328">
        <w:rPr>
          <w:rFonts w:ascii="Times New Roman" w:hAnsi="Times New Roman" w:cs="Times New Roman"/>
          <w:sz w:val="24"/>
          <w:szCs w:val="24"/>
        </w:rPr>
        <w:t>Pre obe popisované povodia boli vypracované štúdie protipovodňovej ochrany, konkrétne pre obce Píla a Doľany. Objed</w:t>
      </w:r>
      <w:r>
        <w:rPr>
          <w:rFonts w:ascii="Times New Roman" w:hAnsi="Times New Roman" w:cs="Times New Roman"/>
          <w:sz w:val="24"/>
          <w:szCs w:val="24"/>
        </w:rPr>
        <w:t>návateľom štúdií bol Slovenský vodohospodársky p</w:t>
      </w:r>
      <w:r w:rsidRPr="00BC6328">
        <w:rPr>
          <w:rFonts w:ascii="Times New Roman" w:hAnsi="Times New Roman" w:cs="Times New Roman"/>
          <w:sz w:val="24"/>
          <w:szCs w:val="24"/>
        </w:rPr>
        <w:t>odnik š.p.</w:t>
      </w:r>
      <w:r w:rsidR="00F324A8">
        <w:rPr>
          <w:rFonts w:ascii="Times New Roman" w:hAnsi="Times New Roman" w:cs="Times New Roman"/>
          <w:sz w:val="24"/>
          <w:szCs w:val="24"/>
        </w:rPr>
        <w:t xml:space="preserve">, </w:t>
      </w:r>
      <w:r w:rsidR="00F324A8" w:rsidRPr="002B079B">
        <w:rPr>
          <w:rFonts w:ascii="Times New Roman" w:hAnsi="Times New Roman" w:cs="Times New Roman"/>
          <w:sz w:val="24"/>
          <w:szCs w:val="24"/>
        </w:rPr>
        <w:t>avšak k realizácii opatrení zatiaľ neprišlo.</w:t>
      </w:r>
    </w:p>
    <w:p w14:paraId="46BC5359" w14:textId="470F86FB" w:rsidR="00F97A0C" w:rsidRDefault="00F97A0C" w:rsidP="00AC24C7">
      <w:pPr>
        <w:spacing w:line="240" w:lineRule="auto"/>
        <w:jc w:val="both"/>
        <w:rPr>
          <w:rFonts w:ascii="Times New Roman" w:hAnsi="Times New Roman" w:cs="Times New Roman"/>
          <w:sz w:val="24"/>
          <w:szCs w:val="24"/>
        </w:rPr>
      </w:pPr>
      <w:r w:rsidRPr="002B079B">
        <w:rPr>
          <w:rFonts w:ascii="Times New Roman" w:hAnsi="Times New Roman" w:cs="Times New Roman"/>
          <w:sz w:val="24"/>
        </w:rPr>
        <w:t>Pre obec Píla bola vypracovaná štúdia pracovníkmi katedry hydrotechniky Stavebnej fakulty STU v Bratislave. V rámci štúdie bolo najprv zamerané koryto Gidry v obci a stanovená kapacita koryta toku. Následne, na základe hydrologických údajov v podobe návrhových povodňových vĺn, ktoré dodal SHMÚ, a ďalších geodetických meraní a skenovaní, bola navrhnutá protipovodňová ochrana vo forme poldrov. Spočiatku bolo skúmaných niekoľko variantov návrhu poldrov, z ktorých bol neskôr vybraný návrh dvoch poldrov. Jeden polder je navrhnutý na Kamennom potoku a druhý na Gidre. Vďaka tomu, že hlavný tok v obci pozostáva z dvoch rovnocenných tokov, ktoré sa stretávajú tesne nad obcou, bolo možné navrhnúť dva menšie poldre namiesto jedného veľkého na hlavnom toku. Poldre boli modelované ako tzv. “suché“, teda bez stáleho nadržania, vo forme zemných hrádzí s kruhovým priepustom a ich celkové výšky boli 5,6 resp. 5,8 m.</w:t>
      </w:r>
      <w:r w:rsidRPr="002B079B">
        <w:rPr>
          <w:rFonts w:ascii="Times New Roman" w:hAnsi="Times New Roman" w:cs="Times New Roman"/>
          <w:sz w:val="24"/>
          <w:szCs w:val="24"/>
        </w:rPr>
        <w:t xml:space="preserve"> </w:t>
      </w:r>
      <w:r w:rsidRPr="00BC6328">
        <w:rPr>
          <w:rFonts w:ascii="Times New Roman" w:hAnsi="Times New Roman" w:cs="Times New Roman"/>
          <w:sz w:val="24"/>
          <w:szCs w:val="24"/>
        </w:rPr>
        <w:t xml:space="preserve">Poldre počas povodne spôsobujú transformáciu </w:t>
      </w:r>
      <w:r>
        <w:rPr>
          <w:rFonts w:ascii="Times New Roman" w:hAnsi="Times New Roman" w:cs="Times New Roman"/>
          <w:sz w:val="24"/>
          <w:szCs w:val="24"/>
        </w:rPr>
        <w:t xml:space="preserve">návrhových </w:t>
      </w:r>
      <w:r w:rsidRPr="00BC6328">
        <w:rPr>
          <w:rFonts w:ascii="Times New Roman" w:hAnsi="Times New Roman" w:cs="Times New Roman"/>
          <w:sz w:val="24"/>
          <w:szCs w:val="24"/>
        </w:rPr>
        <w:t>povodňových vĺn</w:t>
      </w:r>
      <w:r>
        <w:rPr>
          <w:rFonts w:ascii="Times New Roman" w:hAnsi="Times New Roman" w:cs="Times New Roman"/>
          <w:sz w:val="24"/>
          <w:szCs w:val="24"/>
        </w:rPr>
        <w:t xml:space="preserve"> od SHMÚ</w:t>
      </w:r>
      <w:r w:rsidRPr="00BC6328">
        <w:rPr>
          <w:rFonts w:ascii="Times New Roman" w:hAnsi="Times New Roman" w:cs="Times New Roman"/>
          <w:sz w:val="24"/>
          <w:szCs w:val="24"/>
        </w:rPr>
        <w:t>, teda zníženie kulminačných prietokov a tiež ich časové oneskorenie. V dôsledk</w:t>
      </w:r>
      <w:r>
        <w:rPr>
          <w:rFonts w:ascii="Times New Roman" w:hAnsi="Times New Roman" w:cs="Times New Roman"/>
          <w:sz w:val="24"/>
          <w:szCs w:val="24"/>
        </w:rPr>
        <w:t>u tohto konkrétneho návrhu nastáv</w:t>
      </w:r>
      <w:r w:rsidRPr="00BC6328">
        <w:rPr>
          <w:rFonts w:ascii="Times New Roman" w:hAnsi="Times New Roman" w:cs="Times New Roman"/>
          <w:sz w:val="24"/>
          <w:szCs w:val="24"/>
        </w:rPr>
        <w:t xml:space="preserve">a transformácia povodňovej vlny </w:t>
      </w:r>
      <w:r w:rsidRPr="00BC6328">
        <w:rPr>
          <w:rFonts w:ascii="Times New Roman" w:hAnsi="Times New Roman" w:cs="Times New Roman"/>
          <w:bCs/>
          <w:color w:val="000000"/>
          <w:sz w:val="24"/>
          <w:szCs w:val="24"/>
        </w:rPr>
        <w:t xml:space="preserve">v profile pod sútokom oboch tokov (nad obcou Píla) s pôvodným kulminačným prietokom </w:t>
      </w:r>
      <w:r w:rsidRPr="00BC6328">
        <w:rPr>
          <w:rFonts w:ascii="Times New Roman" w:hAnsi="Times New Roman" w:cs="Times New Roman"/>
          <w:sz w:val="24"/>
          <w:szCs w:val="24"/>
        </w:rPr>
        <w:t>24,6 m</w:t>
      </w:r>
      <w:r w:rsidRPr="00BC6328">
        <w:rPr>
          <w:rFonts w:ascii="Times New Roman" w:hAnsi="Times New Roman" w:cs="Times New Roman"/>
          <w:sz w:val="24"/>
          <w:szCs w:val="24"/>
          <w:vertAlign w:val="superscript"/>
        </w:rPr>
        <w:t>3</w:t>
      </w:r>
      <w:r w:rsidRPr="00BC6328">
        <w:rPr>
          <w:rFonts w:ascii="Times New Roman" w:hAnsi="Times New Roman" w:cs="Times New Roman"/>
          <w:sz w:val="24"/>
          <w:szCs w:val="24"/>
        </w:rPr>
        <w:t>.s</w:t>
      </w:r>
      <w:r w:rsidRPr="00BC6328">
        <w:rPr>
          <w:rFonts w:ascii="Times New Roman" w:hAnsi="Times New Roman" w:cs="Times New Roman"/>
          <w:sz w:val="24"/>
          <w:szCs w:val="24"/>
          <w:vertAlign w:val="superscript"/>
        </w:rPr>
        <w:t>-1</w:t>
      </w:r>
      <w:r w:rsidRPr="00BC6328">
        <w:rPr>
          <w:rFonts w:ascii="Times New Roman" w:hAnsi="Times New Roman" w:cs="Times New Roman"/>
          <w:sz w:val="24"/>
          <w:szCs w:val="24"/>
        </w:rPr>
        <w:t xml:space="preserve"> </w:t>
      </w:r>
      <w:r w:rsidRPr="00BC6328">
        <w:rPr>
          <w:rFonts w:ascii="Times New Roman" w:hAnsi="Times New Roman" w:cs="Times New Roman"/>
          <w:bCs/>
          <w:color w:val="000000"/>
          <w:sz w:val="24"/>
          <w:szCs w:val="24"/>
        </w:rPr>
        <w:t>na hodnotu 8,77 m</w:t>
      </w:r>
      <w:r w:rsidRPr="00BC6328">
        <w:rPr>
          <w:rFonts w:ascii="Times New Roman" w:hAnsi="Times New Roman" w:cs="Times New Roman"/>
          <w:bCs/>
          <w:color w:val="000000"/>
          <w:sz w:val="24"/>
          <w:szCs w:val="24"/>
          <w:vertAlign w:val="superscript"/>
        </w:rPr>
        <w:t>3</w:t>
      </w:r>
      <w:r w:rsidRPr="00BC6328">
        <w:rPr>
          <w:rFonts w:ascii="Times New Roman" w:hAnsi="Times New Roman" w:cs="Times New Roman"/>
          <w:bCs/>
          <w:color w:val="000000"/>
          <w:sz w:val="24"/>
          <w:szCs w:val="24"/>
        </w:rPr>
        <w:t>.s</w:t>
      </w:r>
      <w:r w:rsidRPr="00BC6328">
        <w:rPr>
          <w:rFonts w:ascii="Times New Roman" w:hAnsi="Times New Roman" w:cs="Times New Roman"/>
          <w:bCs/>
          <w:color w:val="000000"/>
          <w:sz w:val="24"/>
          <w:szCs w:val="24"/>
          <w:vertAlign w:val="superscript"/>
        </w:rPr>
        <w:t>-1</w:t>
      </w:r>
      <w:r>
        <w:rPr>
          <w:rFonts w:ascii="Times New Roman" w:hAnsi="Times New Roman" w:cs="Times New Roman"/>
          <w:bCs/>
          <w:color w:val="000000"/>
          <w:sz w:val="24"/>
          <w:szCs w:val="24"/>
        </w:rPr>
        <w:t>, čím sa zabezpečí protipovodňová ochrana obce aj s bezpečnou rezervou v kapacite koryta v obci.</w:t>
      </w:r>
    </w:p>
    <w:p w14:paraId="26AF0694" w14:textId="21BA60EF" w:rsidR="002B079B" w:rsidRPr="002B079B" w:rsidRDefault="002B079B" w:rsidP="002B079B">
      <w:pPr>
        <w:jc w:val="both"/>
        <w:rPr>
          <w:rFonts w:ascii="Times New Roman" w:hAnsi="Times New Roman" w:cs="Times New Roman"/>
          <w:sz w:val="24"/>
        </w:rPr>
      </w:pPr>
      <w:r w:rsidRPr="002B079B">
        <w:rPr>
          <w:rFonts w:ascii="Times New Roman" w:hAnsi="Times New Roman" w:cs="Times New Roman"/>
          <w:sz w:val="24"/>
        </w:rPr>
        <w:t>Pre obec Doľany bola vypracovaná štúdia spoločnosťou VODOTIKA, a.s. V štúdii sa opäť ako prvé riešila kapacita koryta toku nad obcou, v obci, a tiež kapacita potrubia, v ktorom je Podhájsky potok vo veľkej časti obce vedený. Riešitelia prišli k záveru, že kapacita potrubia je 3,0 m</w:t>
      </w:r>
      <w:r w:rsidRPr="002B079B">
        <w:rPr>
          <w:rFonts w:ascii="Times New Roman" w:hAnsi="Times New Roman" w:cs="Times New Roman"/>
          <w:sz w:val="24"/>
          <w:vertAlign w:val="superscript"/>
        </w:rPr>
        <w:t>3</w:t>
      </w:r>
      <w:r w:rsidRPr="002B079B">
        <w:rPr>
          <w:rFonts w:ascii="Times New Roman" w:hAnsi="Times New Roman" w:cs="Times New Roman"/>
          <w:sz w:val="24"/>
        </w:rPr>
        <w:t>.s</w:t>
      </w:r>
      <w:r w:rsidRPr="002B079B">
        <w:rPr>
          <w:rFonts w:ascii="Times New Roman" w:hAnsi="Times New Roman" w:cs="Times New Roman"/>
          <w:sz w:val="24"/>
          <w:vertAlign w:val="superscript"/>
        </w:rPr>
        <w:t>-1</w:t>
      </w:r>
      <w:r w:rsidRPr="002B079B">
        <w:rPr>
          <w:rFonts w:ascii="Times New Roman" w:hAnsi="Times New Roman" w:cs="Times New Roman"/>
          <w:sz w:val="24"/>
        </w:rPr>
        <w:t>, avšak maximálna kapacita koryta, pri ktor</w:t>
      </w:r>
      <w:r w:rsidR="00076F07">
        <w:rPr>
          <w:rFonts w:ascii="Times New Roman" w:hAnsi="Times New Roman" w:cs="Times New Roman"/>
          <w:sz w:val="24"/>
        </w:rPr>
        <w:t xml:space="preserve">ej nedochádza k vyliatiu je len </w:t>
      </w:r>
      <w:r w:rsidRPr="002B079B">
        <w:rPr>
          <w:rFonts w:ascii="Times New Roman" w:hAnsi="Times New Roman" w:cs="Times New Roman"/>
          <w:sz w:val="24"/>
        </w:rPr>
        <w:t>1,55 m</w:t>
      </w:r>
      <w:r w:rsidRPr="002B079B">
        <w:rPr>
          <w:rFonts w:ascii="Times New Roman" w:hAnsi="Times New Roman" w:cs="Times New Roman"/>
          <w:sz w:val="24"/>
          <w:vertAlign w:val="superscript"/>
        </w:rPr>
        <w:t>3</w:t>
      </w:r>
      <w:r w:rsidRPr="002B079B">
        <w:rPr>
          <w:rFonts w:ascii="Times New Roman" w:hAnsi="Times New Roman" w:cs="Times New Roman"/>
          <w:sz w:val="24"/>
        </w:rPr>
        <w:t>.s</w:t>
      </w:r>
      <w:r w:rsidRPr="002B079B">
        <w:rPr>
          <w:rFonts w:ascii="Times New Roman" w:hAnsi="Times New Roman" w:cs="Times New Roman"/>
          <w:sz w:val="24"/>
          <w:vertAlign w:val="superscript"/>
        </w:rPr>
        <w:t>-1</w:t>
      </w:r>
      <w:r w:rsidRPr="002B079B">
        <w:rPr>
          <w:rFonts w:ascii="Times New Roman" w:hAnsi="Times New Roman" w:cs="Times New Roman"/>
          <w:sz w:val="24"/>
        </w:rPr>
        <w:t>. Toto boli hlavné dôvody, prečo boli výsledkom tejto štúdie opäť poldre, pretože vodu počas povodne je treba zadržať a pustiť do obce len neškodný odtok. Návrh pozostáva z hlavnej ochrannej nádrže Doľany 1, menšej ochrannej nádrže Doľany Vinice, úpravy vtoku do zatrubnenej časti v obci a tiež štyroch prehrádzok nad hlavnou nádržou.</w:t>
      </w:r>
      <w:r w:rsidRPr="002B079B">
        <w:rPr>
          <w:rFonts w:ascii="Times New Roman" w:hAnsi="Times New Roman" w:cs="Times New Roman"/>
          <w:sz w:val="24"/>
          <w:szCs w:val="24"/>
        </w:rPr>
        <w:t xml:space="preserve"> </w:t>
      </w:r>
      <w:r>
        <w:rPr>
          <w:rFonts w:ascii="Times New Roman" w:hAnsi="Times New Roman" w:cs="Times New Roman"/>
          <w:sz w:val="24"/>
          <w:szCs w:val="24"/>
        </w:rPr>
        <w:t xml:space="preserve">Hlavná </w:t>
      </w:r>
      <w:r w:rsidRPr="00BC6328">
        <w:rPr>
          <w:rFonts w:ascii="Times New Roman" w:hAnsi="Times New Roman" w:cs="Times New Roman"/>
          <w:sz w:val="24"/>
          <w:szCs w:val="24"/>
        </w:rPr>
        <w:t>ochranná nádrž spôsobí transformáciu povodňovej vlny, z pôvodného kulminačného prietoku 10 m</w:t>
      </w:r>
      <w:r w:rsidRPr="00BC6328">
        <w:rPr>
          <w:rFonts w:ascii="Times New Roman" w:hAnsi="Times New Roman" w:cs="Times New Roman"/>
          <w:sz w:val="24"/>
          <w:szCs w:val="24"/>
          <w:vertAlign w:val="superscript"/>
        </w:rPr>
        <w:t>3</w:t>
      </w:r>
      <w:r w:rsidRPr="00BC6328">
        <w:rPr>
          <w:rFonts w:ascii="Times New Roman" w:hAnsi="Times New Roman" w:cs="Times New Roman"/>
          <w:sz w:val="24"/>
          <w:szCs w:val="24"/>
        </w:rPr>
        <w:t>.s</w:t>
      </w:r>
      <w:r w:rsidRPr="00BC6328">
        <w:rPr>
          <w:rFonts w:ascii="Times New Roman" w:hAnsi="Times New Roman" w:cs="Times New Roman"/>
          <w:sz w:val="24"/>
          <w:szCs w:val="24"/>
          <w:vertAlign w:val="superscript"/>
        </w:rPr>
        <w:t>-1</w:t>
      </w:r>
      <w:r w:rsidRPr="00BC6328">
        <w:rPr>
          <w:rFonts w:ascii="Times New Roman" w:hAnsi="Times New Roman" w:cs="Times New Roman"/>
          <w:sz w:val="24"/>
          <w:szCs w:val="24"/>
        </w:rPr>
        <w:t xml:space="preserve"> zabezpečí odtok s hodnotou len 0,71 m</w:t>
      </w:r>
      <w:r w:rsidRPr="00BC6328">
        <w:rPr>
          <w:rFonts w:ascii="Times New Roman" w:hAnsi="Times New Roman" w:cs="Times New Roman"/>
          <w:sz w:val="24"/>
          <w:szCs w:val="24"/>
          <w:vertAlign w:val="superscript"/>
        </w:rPr>
        <w:t>3</w:t>
      </w:r>
      <w:r w:rsidRPr="00BC6328">
        <w:rPr>
          <w:rFonts w:ascii="Times New Roman" w:hAnsi="Times New Roman" w:cs="Times New Roman"/>
          <w:sz w:val="24"/>
          <w:szCs w:val="24"/>
        </w:rPr>
        <w:t>.s</w:t>
      </w:r>
      <w:r w:rsidRPr="00BC6328">
        <w:rPr>
          <w:rFonts w:ascii="Times New Roman" w:hAnsi="Times New Roman" w:cs="Times New Roman"/>
          <w:sz w:val="24"/>
          <w:szCs w:val="24"/>
          <w:vertAlign w:val="superscript"/>
        </w:rPr>
        <w:t>-1</w:t>
      </w:r>
      <w:r w:rsidRPr="00BC6328">
        <w:rPr>
          <w:rFonts w:ascii="Times New Roman" w:hAnsi="Times New Roman" w:cs="Times New Roman"/>
          <w:sz w:val="24"/>
          <w:szCs w:val="24"/>
        </w:rPr>
        <w:t>. Dôvodom takejto výraznej transformácie je kapacita potrubia v obci a tiež prítoky medzi nádržou a vtokom do potrubia, ktoré taktiež počas povodne prispievajú svojimi prietokmi k znižovaniu možného vypúšťania z hlavnej nádrže.</w:t>
      </w:r>
    </w:p>
    <w:p w14:paraId="01EB9958" w14:textId="7CFEE35E" w:rsidR="002B079B" w:rsidRPr="00F24B07" w:rsidRDefault="002B079B" w:rsidP="005C12DC">
      <w:pPr>
        <w:spacing w:line="240" w:lineRule="auto"/>
        <w:jc w:val="both"/>
        <w:rPr>
          <w:rFonts w:ascii="Times New Roman" w:hAnsi="Times New Roman" w:cs="Times New Roman"/>
          <w:b/>
          <w:sz w:val="24"/>
        </w:rPr>
      </w:pPr>
      <w:r w:rsidRPr="00F24B07">
        <w:rPr>
          <w:rFonts w:ascii="Times New Roman" w:hAnsi="Times New Roman" w:cs="Times New Roman"/>
          <w:b/>
          <w:sz w:val="24"/>
        </w:rPr>
        <w:t>ZOSTAVENIE MODELU</w:t>
      </w:r>
    </w:p>
    <w:p w14:paraId="0B49161C" w14:textId="06256E58" w:rsidR="002B079B" w:rsidRDefault="00F97A0C" w:rsidP="00BA1D34">
      <w:pPr>
        <w:spacing w:line="240" w:lineRule="auto"/>
        <w:jc w:val="both"/>
        <w:rPr>
          <w:rFonts w:ascii="Times New Roman" w:hAnsi="Times New Roman" w:cs="Times New Roman"/>
          <w:sz w:val="24"/>
          <w:szCs w:val="24"/>
        </w:rPr>
      </w:pPr>
      <w:r w:rsidRPr="00F97A0C">
        <w:rPr>
          <w:rFonts w:ascii="Times New Roman" w:hAnsi="Times New Roman" w:cs="Times New Roman"/>
          <w:sz w:val="24"/>
          <w:szCs w:val="24"/>
        </w:rPr>
        <w:t xml:space="preserve">Na vytvorenie modelu v záujmových oblastiach bol </w:t>
      </w:r>
      <w:r w:rsidR="00BA1D34">
        <w:rPr>
          <w:rFonts w:ascii="Times New Roman" w:hAnsi="Times New Roman" w:cs="Times New Roman"/>
          <w:sz w:val="24"/>
          <w:szCs w:val="24"/>
        </w:rPr>
        <w:t xml:space="preserve">spomedzi dostupných programov vybraný </w:t>
      </w:r>
      <w:r w:rsidRPr="00F97A0C">
        <w:rPr>
          <w:rFonts w:ascii="Times New Roman" w:hAnsi="Times New Roman" w:cs="Times New Roman"/>
          <w:sz w:val="24"/>
          <w:szCs w:val="24"/>
        </w:rPr>
        <w:t xml:space="preserve"> program HEC-RAS 5.0.7. s funkciou zrážko-odtokového modelovania.</w:t>
      </w:r>
      <w:r w:rsidR="00BA1D34">
        <w:rPr>
          <w:rFonts w:ascii="Times New Roman" w:hAnsi="Times New Roman" w:cs="Times New Roman"/>
          <w:sz w:val="24"/>
          <w:szCs w:val="24"/>
        </w:rPr>
        <w:t xml:space="preserve"> </w:t>
      </w:r>
      <w:r w:rsidR="002B079B">
        <w:rPr>
          <w:rFonts w:ascii="Times New Roman" w:hAnsi="Times New Roman" w:cs="Times New Roman"/>
          <w:sz w:val="24"/>
          <w:szCs w:val="24"/>
        </w:rPr>
        <w:t>Model bo</w:t>
      </w:r>
      <w:r w:rsidR="00076F07">
        <w:rPr>
          <w:rFonts w:ascii="Times New Roman" w:hAnsi="Times New Roman" w:cs="Times New Roman"/>
          <w:sz w:val="24"/>
          <w:szCs w:val="24"/>
        </w:rPr>
        <w:t>l</w:t>
      </w:r>
      <w:r w:rsidR="002B079B">
        <w:rPr>
          <w:rFonts w:ascii="Times New Roman" w:hAnsi="Times New Roman" w:cs="Times New Roman"/>
          <w:sz w:val="24"/>
          <w:szCs w:val="24"/>
        </w:rPr>
        <w:t xml:space="preserve"> zostavený za použitia</w:t>
      </w:r>
      <w:r w:rsidR="002B079B" w:rsidRPr="00BC6328">
        <w:rPr>
          <w:rFonts w:ascii="Times New Roman" w:hAnsi="Times New Roman" w:cs="Times New Roman"/>
          <w:sz w:val="24"/>
          <w:szCs w:val="24"/>
        </w:rPr>
        <w:t xml:space="preserve"> tr</w:t>
      </w:r>
      <w:r w:rsidR="002B079B">
        <w:rPr>
          <w:rFonts w:ascii="Times New Roman" w:hAnsi="Times New Roman" w:cs="Times New Roman"/>
          <w:sz w:val="24"/>
          <w:szCs w:val="24"/>
        </w:rPr>
        <w:t>och druhov</w:t>
      </w:r>
      <w:r w:rsidR="002B079B" w:rsidRPr="00BC6328">
        <w:rPr>
          <w:rFonts w:ascii="Times New Roman" w:hAnsi="Times New Roman" w:cs="Times New Roman"/>
          <w:sz w:val="24"/>
          <w:szCs w:val="24"/>
        </w:rPr>
        <w:t xml:space="preserve"> v</w:t>
      </w:r>
      <w:r w:rsidR="002B079B">
        <w:rPr>
          <w:rFonts w:ascii="Times New Roman" w:hAnsi="Times New Roman" w:cs="Times New Roman"/>
          <w:sz w:val="24"/>
          <w:szCs w:val="24"/>
        </w:rPr>
        <w:t>stupných údajov. V prvom rade</w:t>
      </w:r>
      <w:r w:rsidR="002B079B" w:rsidRPr="00BC6328">
        <w:rPr>
          <w:rFonts w:ascii="Times New Roman" w:hAnsi="Times New Roman" w:cs="Times New Roman"/>
          <w:sz w:val="24"/>
          <w:szCs w:val="24"/>
        </w:rPr>
        <w:t xml:space="preserve"> to</w:t>
      </w:r>
      <w:r w:rsidR="002B079B">
        <w:rPr>
          <w:rFonts w:ascii="Times New Roman" w:hAnsi="Times New Roman" w:cs="Times New Roman"/>
          <w:sz w:val="24"/>
          <w:szCs w:val="24"/>
        </w:rPr>
        <w:t xml:space="preserve"> boli</w:t>
      </w:r>
      <w:r w:rsidR="002B079B" w:rsidRPr="00BC6328">
        <w:rPr>
          <w:rFonts w:ascii="Times New Roman" w:hAnsi="Times New Roman" w:cs="Times New Roman"/>
          <w:sz w:val="24"/>
          <w:szCs w:val="24"/>
        </w:rPr>
        <w:t xml:space="preserve"> údaje o teréne v povodiach, ktoré sú potrebné pre zostavenie modelu pov</w:t>
      </w:r>
      <w:r w:rsidR="002B079B">
        <w:rPr>
          <w:rFonts w:ascii="Times New Roman" w:hAnsi="Times New Roman" w:cs="Times New Roman"/>
          <w:sz w:val="24"/>
          <w:szCs w:val="24"/>
        </w:rPr>
        <w:t xml:space="preserve">odia v programe HEC-RAS. Ďalej </w:t>
      </w:r>
      <w:r w:rsidR="002B079B" w:rsidRPr="00BC6328">
        <w:rPr>
          <w:rFonts w:ascii="Times New Roman" w:hAnsi="Times New Roman" w:cs="Times New Roman"/>
          <w:sz w:val="24"/>
          <w:szCs w:val="24"/>
        </w:rPr>
        <w:t>hydrologické údaje vo forme zmeraných zrážkových úhrnov v zrážkomerných staniciach v blízkosti modelovaných povodí a potom sú to informácie o využití krajiny, ktoré sú dôležité na určenie jednotlivých drsností v rámci modelovaného povodia.</w:t>
      </w:r>
    </w:p>
    <w:p w14:paraId="2190C5D7" w14:textId="2F03C3D5" w:rsidR="003140B8" w:rsidRPr="00BC6328" w:rsidRDefault="003140B8" w:rsidP="002B079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Použitý digitálny model terénu pozostával z dvoch modelov terénu s rôznou presnosťou, pričom m</w:t>
      </w:r>
      <w:r w:rsidRPr="00BC6328">
        <w:rPr>
          <w:rFonts w:ascii="Times New Roman" w:eastAsia="Times New Roman" w:hAnsi="Times New Roman" w:cs="Times New Roman"/>
          <w:sz w:val="24"/>
          <w:szCs w:val="24"/>
          <w:lang w:eastAsia="sk-SK"/>
        </w:rPr>
        <w:t xml:space="preserve">enej podrobný model bol na stykoch s presnejším modelom vyhladený tak, aby sa na spojení nevytvárali umelé hrany. Tieto údaje boli pre účely tejto práce bezodplatne poskytnuté SVP, š.p. v rámci licenčnej zmluvy so spoločnosťou </w:t>
      </w:r>
      <w:r w:rsidRPr="00BC6328">
        <w:rPr>
          <w:rFonts w:ascii="Times New Roman" w:hAnsi="Times New Roman" w:cs="Times New Roman"/>
          <w:sz w:val="24"/>
          <w:szCs w:val="24"/>
        </w:rPr>
        <w:t>EUROSENSE, s.r.o.</w:t>
      </w:r>
      <w:r>
        <w:rPr>
          <w:rFonts w:ascii="Times New Roman" w:hAnsi="Times New Roman" w:cs="Times New Roman"/>
          <w:sz w:val="24"/>
          <w:szCs w:val="24"/>
        </w:rPr>
        <w:t xml:space="preserve">  </w:t>
      </w:r>
    </w:p>
    <w:p w14:paraId="5BC14418" w14:textId="52DEACD5" w:rsidR="003140B8" w:rsidRDefault="003140B8" w:rsidP="003140B8">
      <w:pPr>
        <w:keepNext/>
        <w:spacing w:before="100" w:beforeAutospacing="1" w:after="100" w:afterAutospacing="1" w:line="360" w:lineRule="auto"/>
        <w:jc w:val="center"/>
      </w:pPr>
      <w:r w:rsidRPr="00BC6328">
        <w:rPr>
          <w:rFonts w:ascii="Times New Roman" w:hAnsi="Times New Roman" w:cs="Times New Roman"/>
          <w:noProof/>
          <w:sz w:val="24"/>
          <w:szCs w:val="24"/>
          <w:lang w:eastAsia="sk-SK"/>
        </w:rPr>
        <w:drawing>
          <wp:inline distT="0" distB="0" distL="0" distR="0" wp14:anchorId="5B9D3835" wp14:editId="4B02755E">
            <wp:extent cx="3590327" cy="2103120"/>
            <wp:effectExtent l="0" t="0" r="0" b="0"/>
            <wp:docPr id="25609" name="Obrázok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 t="9407" r="20635" b="8289"/>
                    <a:stretch/>
                  </pic:blipFill>
                  <pic:spPr bwMode="auto">
                    <a:xfrm>
                      <a:off x="0" y="0"/>
                      <a:ext cx="3590327" cy="2103120"/>
                    </a:xfrm>
                    <a:prstGeom prst="rect">
                      <a:avLst/>
                    </a:prstGeom>
                    <a:ln>
                      <a:noFill/>
                    </a:ln>
                    <a:extLst>
                      <a:ext uri="{53640926-AAD7-44D8-BBD7-CCE9431645EC}">
                        <a14:shadowObscured xmlns:a14="http://schemas.microsoft.com/office/drawing/2010/main"/>
                      </a:ext>
                    </a:extLst>
                  </pic:spPr>
                </pic:pic>
              </a:graphicData>
            </a:graphic>
          </wp:inline>
        </w:drawing>
      </w:r>
    </w:p>
    <w:p w14:paraId="205E4581" w14:textId="1BB21E79" w:rsidR="003140B8" w:rsidRPr="00B95291" w:rsidRDefault="003140B8" w:rsidP="003140B8">
      <w:pPr>
        <w:pStyle w:val="Popis"/>
        <w:jc w:val="center"/>
        <w:rPr>
          <w:rFonts w:ascii="Times New Roman" w:hAnsi="Times New Roman" w:cs="Times New Roman"/>
          <w:i w:val="0"/>
          <w:color w:val="auto"/>
          <w:sz w:val="22"/>
          <w:szCs w:val="22"/>
        </w:rPr>
      </w:pPr>
      <w:bookmarkStart w:id="2" w:name="_Toc39731825"/>
      <w:r w:rsidRPr="00B95291">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27</w:t>
      </w:r>
      <w:r>
        <w:rPr>
          <w:rFonts w:ascii="Times New Roman" w:hAnsi="Times New Roman" w:cs="Times New Roman"/>
          <w:i w:val="0"/>
          <w:color w:val="auto"/>
          <w:sz w:val="22"/>
          <w:szCs w:val="22"/>
        </w:rPr>
        <w:fldChar w:fldCharType="end"/>
      </w:r>
      <w:r w:rsidRPr="00B95291">
        <w:rPr>
          <w:rFonts w:ascii="Times New Roman" w:hAnsi="Times New Roman" w:cs="Times New Roman"/>
          <w:i w:val="0"/>
          <w:color w:val="auto"/>
          <w:sz w:val="22"/>
          <w:szCs w:val="22"/>
        </w:rPr>
        <w:t>: Ukážka časti terénu vo forme TIN v oblasti vrchnej časti obce Píla</w:t>
      </w:r>
      <w:r>
        <w:rPr>
          <w:rFonts w:ascii="Times New Roman" w:hAnsi="Times New Roman" w:cs="Times New Roman"/>
          <w:i w:val="0"/>
          <w:color w:val="auto"/>
          <w:sz w:val="22"/>
          <w:szCs w:val="22"/>
        </w:rPr>
        <w:t>.</w:t>
      </w:r>
      <w:bookmarkEnd w:id="2"/>
    </w:p>
    <w:p w14:paraId="5965778C" w14:textId="57BD1344" w:rsidR="002B079B" w:rsidRDefault="003140B8" w:rsidP="005C12DC">
      <w:pPr>
        <w:spacing w:line="240" w:lineRule="auto"/>
        <w:jc w:val="both"/>
        <w:rPr>
          <w:rFonts w:ascii="Times New Roman" w:hAnsi="Times New Roman" w:cs="Times New Roman"/>
          <w:sz w:val="24"/>
          <w:szCs w:val="24"/>
        </w:rPr>
      </w:pPr>
      <w:r w:rsidRPr="003140B8">
        <w:rPr>
          <w:rFonts w:ascii="Times New Roman" w:hAnsi="Times New Roman" w:cs="Times New Roman"/>
          <w:sz w:val="24"/>
        </w:rPr>
        <w:t>Na analýzu zrážko-odtokového procesu v záujmových povodiach a následné návrhy opatrení boli použité údaje zo zrážkomerných staníc, patriacich do monitorovacej siete SHMÚ. Dáta z troch najbližších zrážkomerných staníc z obdobia prívalovej povodne v záujmových povodiach boli zverejnené SHMÚ v dokumente, ktorý tento ojedinelý jav popisoval. V bezprostrednej blízkosti skúmaných lokalít sa nachádzajú najmä stanice Modra – Piesok a Častá.</w:t>
      </w:r>
      <w:r>
        <w:rPr>
          <w:rFonts w:ascii="Times New Roman" w:hAnsi="Times New Roman" w:cs="Times New Roman"/>
          <w:sz w:val="24"/>
        </w:rPr>
        <w:t xml:space="preserve"> </w:t>
      </w:r>
      <w:r w:rsidRPr="00BC6328">
        <w:rPr>
          <w:rFonts w:ascii="Times New Roman" w:hAnsi="Times New Roman" w:cs="Times New Roman"/>
          <w:sz w:val="24"/>
          <w:szCs w:val="24"/>
        </w:rPr>
        <w:t>Keďže do modelu je možné zadať len jeden set údajov o zrážkach, boli na základe porovnania zaznamenaných údajov ako podklad pre modelovanie zvolené dáta zo stanice Častá. Dôvodom bolo, že sa táto stanica jednak nachádza medzi oboma záujmovými povodiami a tiež záznam z tejto stanice evokuje dojem, že práve tieto zrážky formovali ničivú prívalovú povodeň. Zaznamenané zrážky zo stanice Modra – Piesok nedosahujú tak veľké intenzity a sú prerozdelené v dlhšom časovom úseku vo forme viacerých vĺn. Na základe žiadosti boli pre účely tejto práce poskytnuté presné dáta vo forme minútových úhrnov zrážok zo stanice Častá za deň 7.6.2011 od SHMÚ.</w:t>
      </w:r>
    </w:p>
    <w:p w14:paraId="1481B093" w14:textId="77777777" w:rsidR="00BA1D34" w:rsidRDefault="00BA1D34" w:rsidP="00BA1D34">
      <w:pPr>
        <w:keepNext/>
        <w:spacing w:line="360" w:lineRule="auto"/>
        <w:jc w:val="center"/>
      </w:pPr>
      <w:r w:rsidRPr="00BC6328">
        <w:rPr>
          <w:rFonts w:ascii="Times New Roman" w:hAnsi="Times New Roman" w:cs="Times New Roman"/>
          <w:noProof/>
          <w:sz w:val="24"/>
          <w:szCs w:val="24"/>
          <w:lang w:eastAsia="sk-SK"/>
        </w:rPr>
        <w:drawing>
          <wp:inline distT="0" distB="0" distL="0" distR="0" wp14:anchorId="491F74E8" wp14:editId="08311520">
            <wp:extent cx="3276602" cy="2011680"/>
            <wp:effectExtent l="0" t="0" r="0" b="7620"/>
            <wp:docPr id="25610" name="Obrázok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02" t="15286" r="20800" b="7113"/>
                    <a:stretch/>
                  </pic:blipFill>
                  <pic:spPr bwMode="auto">
                    <a:xfrm>
                      <a:off x="0" y="0"/>
                      <a:ext cx="3276602" cy="2011680"/>
                    </a:xfrm>
                    <a:prstGeom prst="rect">
                      <a:avLst/>
                    </a:prstGeom>
                    <a:ln>
                      <a:noFill/>
                    </a:ln>
                    <a:extLst>
                      <a:ext uri="{53640926-AAD7-44D8-BBD7-CCE9431645EC}">
                        <a14:shadowObscured xmlns:a14="http://schemas.microsoft.com/office/drawing/2010/main"/>
                      </a:ext>
                    </a:extLst>
                  </pic:spPr>
                </pic:pic>
              </a:graphicData>
            </a:graphic>
          </wp:inline>
        </w:drawing>
      </w:r>
    </w:p>
    <w:p w14:paraId="4E5FB7EA" w14:textId="77777777" w:rsidR="00BA1D34" w:rsidRPr="00B95291" w:rsidRDefault="00BA1D34" w:rsidP="00BA1D34">
      <w:pPr>
        <w:pStyle w:val="Popis"/>
        <w:jc w:val="center"/>
        <w:rPr>
          <w:rFonts w:ascii="Times New Roman" w:hAnsi="Times New Roman" w:cs="Times New Roman"/>
          <w:i w:val="0"/>
          <w:color w:val="auto"/>
          <w:sz w:val="22"/>
          <w:szCs w:val="22"/>
        </w:rPr>
      </w:pPr>
      <w:bookmarkStart w:id="3" w:name="_Toc41676848"/>
      <w:r w:rsidRPr="00B95291">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28</w:t>
      </w:r>
      <w:r>
        <w:rPr>
          <w:rFonts w:ascii="Times New Roman" w:hAnsi="Times New Roman" w:cs="Times New Roman"/>
          <w:i w:val="0"/>
          <w:color w:val="auto"/>
          <w:sz w:val="22"/>
          <w:szCs w:val="22"/>
        </w:rPr>
        <w:fldChar w:fldCharType="end"/>
      </w:r>
      <w:r w:rsidRPr="00B95291">
        <w:rPr>
          <w:rFonts w:ascii="Times New Roman" w:hAnsi="Times New Roman" w:cs="Times New Roman"/>
          <w:i w:val="0"/>
          <w:color w:val="auto"/>
          <w:sz w:val="22"/>
          <w:szCs w:val="22"/>
        </w:rPr>
        <w:t xml:space="preserve">: Intenzita zrážok [mm/h] v zrážkomerných staniciach (ASTA) v Malých Karpatoch dňa 7.6.2011 </w:t>
      </w:r>
      <w:r w:rsidRPr="00EB51B2">
        <w:rPr>
          <w:rFonts w:ascii="Times New Roman" w:hAnsi="Times New Roman" w:cs="Times New Roman"/>
          <w:i w:val="0"/>
          <w:color w:val="auto"/>
          <w:sz w:val="22"/>
          <w:szCs w:val="22"/>
        </w:rPr>
        <w:t>[</w:t>
      </w:r>
      <w:r>
        <w:rPr>
          <w:rFonts w:ascii="Times New Roman" w:hAnsi="Times New Roman" w:cs="Times New Roman"/>
          <w:i w:val="0"/>
          <w:color w:val="auto"/>
          <w:sz w:val="22"/>
          <w:szCs w:val="22"/>
        </w:rPr>
        <w:t>24</w:t>
      </w:r>
      <w:r w:rsidRPr="00EB51B2">
        <w:rPr>
          <w:rFonts w:ascii="Times New Roman" w:hAnsi="Times New Roman" w:cs="Times New Roman"/>
          <w:i w:val="0"/>
          <w:color w:val="auto"/>
          <w:sz w:val="22"/>
          <w:szCs w:val="22"/>
        </w:rPr>
        <w:t>]</w:t>
      </w:r>
      <w:r>
        <w:rPr>
          <w:rFonts w:ascii="Times New Roman" w:hAnsi="Times New Roman" w:cs="Times New Roman"/>
          <w:i w:val="0"/>
          <w:color w:val="auto"/>
          <w:sz w:val="22"/>
          <w:szCs w:val="22"/>
        </w:rPr>
        <w:t>.</w:t>
      </w:r>
      <w:bookmarkEnd w:id="3"/>
    </w:p>
    <w:p w14:paraId="2B70EA91" w14:textId="4B283D32" w:rsidR="003140B8" w:rsidRDefault="003140B8" w:rsidP="005C12DC">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Posledným druhom použitých podkladových materiálov boli údaje o využití krajiny, ktoré boli analyzované z leteckého snímkovania</w:t>
      </w:r>
      <w:r w:rsidRPr="003140B8">
        <w:rPr>
          <w:rFonts w:ascii="Times New Roman" w:hAnsi="Times New Roman" w:cs="Times New Roman"/>
          <w:sz w:val="24"/>
          <w:szCs w:val="24"/>
        </w:rPr>
        <w:t xml:space="preserve"> </w:t>
      </w:r>
      <w:r w:rsidRPr="00BC6328">
        <w:rPr>
          <w:rFonts w:ascii="Times New Roman" w:hAnsi="Times New Roman" w:cs="Times New Roman"/>
          <w:sz w:val="24"/>
          <w:szCs w:val="24"/>
        </w:rPr>
        <w:t>z obdobia pred rokom 2011, v ktorom sa vyskytla spomínaná extrémna povodňová udalosť.</w:t>
      </w:r>
      <w:r>
        <w:rPr>
          <w:rFonts w:ascii="Times New Roman" w:hAnsi="Times New Roman" w:cs="Times New Roman"/>
          <w:sz w:val="24"/>
          <w:szCs w:val="24"/>
        </w:rPr>
        <w:t xml:space="preserve"> Tieto staršie snímky boli použité preto, lebo model bol kalibrovaný práve na zázname údajov z povodne v roku 2011. Na základe snímok bola modelovaná oblasť rozdelená na štyri druhy údajov o využití krajiny, konkrétne lesy, lúky, urbanizované oblasti a korytá tokov. Konkrétne hodnoty drsnosti povrchov týchto oblastí boli ďalej predmetom citlivostnej analýzy a kalibrácie modelu.</w:t>
      </w:r>
    </w:p>
    <w:p w14:paraId="61C080A0" w14:textId="73910896" w:rsidR="00520693" w:rsidRDefault="00520693" w:rsidP="00520693">
      <w:pPr>
        <w:spacing w:line="240" w:lineRule="auto"/>
        <w:jc w:val="both"/>
        <w:rPr>
          <w:rFonts w:ascii="Times New Roman" w:hAnsi="Times New Roman" w:cs="Times New Roman"/>
          <w:sz w:val="24"/>
        </w:rPr>
      </w:pPr>
      <w:r w:rsidRPr="00520693">
        <w:rPr>
          <w:rFonts w:ascii="Times New Roman" w:hAnsi="Times New Roman" w:cs="Times New Roman"/>
          <w:sz w:val="24"/>
        </w:rPr>
        <w:t xml:space="preserve">Model bol opatrený v prípade modelovania povodia Gidry štyrmi okrajovými podmienkami. Základnou okrajovou podmienkou bola vonkajšia okrajová podmienka, ktorá umožňuje vode odtekať z modelovanej oblasti a bola zadaná pomocou normálnej hĺbky, teda priemernej hodnoty sklonu čiary energie. V tomto prípade bola použitá hodnota priemerného sklonu dna koryta v oblasti dolnej okrajovej podmienky, čím sa vytvára možná mierna chyba. </w:t>
      </w:r>
      <w:r w:rsidRPr="00382260">
        <w:rPr>
          <w:rFonts w:ascii="Times New Roman" w:hAnsi="Times New Roman" w:cs="Times New Roman"/>
          <w:sz w:val="24"/>
        </w:rPr>
        <w:t>Keďže</w:t>
      </w:r>
      <w:r w:rsidRPr="00520693">
        <w:rPr>
          <w:rFonts w:ascii="Times New Roman" w:hAnsi="Times New Roman" w:cs="Times New Roman"/>
          <w:sz w:val="24"/>
        </w:rPr>
        <w:t xml:space="preserve"> umiestnenie okraja modelovanej oblasti bolo dostatočne ďaleko od porovnávacieho profilu, zamedzilo sa tým prípadnému vplyvu dolnej okrajovej podmienky na výsledky modelovania.</w:t>
      </w:r>
      <w:r>
        <w:rPr>
          <w:rFonts w:ascii="Times New Roman" w:hAnsi="Times New Roman" w:cs="Times New Roman"/>
          <w:sz w:val="24"/>
        </w:rPr>
        <w:t xml:space="preserve"> </w:t>
      </w:r>
      <w:r w:rsidRPr="00520693">
        <w:rPr>
          <w:rFonts w:ascii="Times New Roman" w:hAnsi="Times New Roman" w:cs="Times New Roman"/>
          <w:sz w:val="24"/>
        </w:rPr>
        <w:t>Ďalšie dve okrajové podmienky boli vnútorné a zabezpečovali stály prietok v korytách niekoľko hodín pred samotnou povodňou resp. dažďovou epizódou. Keďže koryto Gidry sa nad vodomernou stanicou delí na Gidru a Kamenný potok, bola v oboch tokoch zadaná konštantná hodnota prietoku 0,5 m</w:t>
      </w:r>
      <w:r w:rsidRPr="00520693">
        <w:rPr>
          <w:rFonts w:ascii="Times New Roman" w:hAnsi="Times New Roman" w:cs="Times New Roman"/>
          <w:sz w:val="24"/>
          <w:vertAlign w:val="superscript"/>
        </w:rPr>
        <w:t>3</w:t>
      </w:r>
      <w:r w:rsidRPr="00520693">
        <w:rPr>
          <w:rFonts w:ascii="Times New Roman" w:hAnsi="Times New Roman" w:cs="Times New Roman"/>
          <w:sz w:val="24"/>
        </w:rPr>
        <w:t>.s</w:t>
      </w:r>
      <w:r w:rsidRPr="00520693">
        <w:rPr>
          <w:rFonts w:ascii="Times New Roman" w:hAnsi="Times New Roman" w:cs="Times New Roman"/>
          <w:sz w:val="24"/>
          <w:vertAlign w:val="superscript"/>
        </w:rPr>
        <w:t>-1</w:t>
      </w:r>
      <w:r w:rsidRPr="00520693">
        <w:rPr>
          <w:rFonts w:ascii="Times New Roman" w:hAnsi="Times New Roman" w:cs="Times New Roman"/>
          <w:sz w:val="24"/>
        </w:rPr>
        <w:t>.</w:t>
      </w:r>
      <w:r>
        <w:rPr>
          <w:rFonts w:ascii="Times New Roman" w:hAnsi="Times New Roman" w:cs="Times New Roman"/>
          <w:sz w:val="24"/>
        </w:rPr>
        <w:t xml:space="preserve"> </w:t>
      </w:r>
      <w:r w:rsidRPr="00520693">
        <w:rPr>
          <w:rFonts w:ascii="Times New Roman" w:hAnsi="Times New Roman" w:cs="Times New Roman"/>
          <w:sz w:val="24"/>
        </w:rPr>
        <w:t>Štvrtá okrajová podmienka zavádzala do modelu samotnú zrážkovú epizódu. Formou zadaného priebehu dažďa v minútových intervaloch zavádzala zrážkovú vodu do celej modelovanej oblasti. V prípade povodia Podhájskeho potoka boli teda zadané tri okrajové podmienky, keďže v tomto povodí sa nachádza len jeden hlavný tok.</w:t>
      </w:r>
    </w:p>
    <w:p w14:paraId="7D4DA39D" w14:textId="4385E6D8" w:rsidR="00520693" w:rsidRDefault="00520693" w:rsidP="00520693">
      <w:pPr>
        <w:spacing w:line="240" w:lineRule="auto"/>
        <w:jc w:val="both"/>
        <w:rPr>
          <w:rFonts w:ascii="Times New Roman" w:hAnsi="Times New Roman" w:cs="Times New Roman"/>
          <w:sz w:val="24"/>
        </w:rPr>
      </w:pPr>
      <w:r w:rsidRPr="00520693">
        <w:rPr>
          <w:rFonts w:ascii="Times New Roman" w:hAnsi="Times New Roman" w:cs="Times New Roman"/>
          <w:sz w:val="24"/>
        </w:rPr>
        <w:t>Zostavenie zrážko-odtokového modelu v programe HEC-RAS je pri dostupnosti vopred pripravených vstupných údajov veľmi rýchle a jednoduché, dostať však správne a relevantné výsledky z tohto modelu už jednoduché vôbec nie je. Model pracuje v podstate už pri zadanom teréne, okrajových podmienkach a údajoch o zrážkach, výsledky z takéhoto výpočtu sú však naozaj len orientačné a je nutné na modeli ďalej pracovať, čo vyžaduje veľa práce s vylaďovaním jednotlivých parametrov modelu.</w:t>
      </w:r>
    </w:p>
    <w:p w14:paraId="37DE7BFC" w14:textId="6269ADC3" w:rsidR="006C17A9" w:rsidRPr="00F24B07" w:rsidRDefault="006C17A9" w:rsidP="006C17A9">
      <w:pPr>
        <w:spacing w:line="240" w:lineRule="auto"/>
        <w:jc w:val="both"/>
        <w:rPr>
          <w:rFonts w:ascii="Times New Roman" w:hAnsi="Times New Roman" w:cs="Times New Roman"/>
          <w:b/>
          <w:sz w:val="24"/>
        </w:rPr>
      </w:pPr>
      <w:r w:rsidRPr="00F24B07">
        <w:rPr>
          <w:rFonts w:ascii="Times New Roman" w:hAnsi="Times New Roman" w:cs="Times New Roman"/>
          <w:b/>
          <w:sz w:val="24"/>
        </w:rPr>
        <w:t>CITLIVOSTNÁ ANALÝZA MODELU</w:t>
      </w:r>
    </w:p>
    <w:p w14:paraId="0B3C04B5" w14:textId="619AFDC0" w:rsidR="003140B8" w:rsidRDefault="00520693" w:rsidP="006C17A9">
      <w:pPr>
        <w:spacing w:line="240" w:lineRule="auto"/>
        <w:jc w:val="both"/>
        <w:rPr>
          <w:rFonts w:ascii="Times New Roman" w:hAnsi="Times New Roman" w:cs="Times New Roman"/>
          <w:sz w:val="24"/>
          <w:szCs w:val="24"/>
        </w:rPr>
      </w:pPr>
      <w:r w:rsidRPr="00BC6328">
        <w:rPr>
          <w:rFonts w:ascii="Times New Roman" w:hAnsi="Times New Roman" w:cs="Times New Roman"/>
          <w:sz w:val="24"/>
          <w:szCs w:val="24"/>
        </w:rPr>
        <w:t>Citlivost</w:t>
      </w:r>
      <w:r>
        <w:rPr>
          <w:rFonts w:ascii="Times New Roman" w:hAnsi="Times New Roman" w:cs="Times New Roman"/>
          <w:sz w:val="24"/>
          <w:szCs w:val="24"/>
        </w:rPr>
        <w:t>n</w:t>
      </w:r>
      <w:r w:rsidRPr="00BC6328">
        <w:rPr>
          <w:rFonts w:ascii="Times New Roman" w:hAnsi="Times New Roman" w:cs="Times New Roman"/>
          <w:sz w:val="24"/>
          <w:szCs w:val="24"/>
        </w:rPr>
        <w:t>á analýza modelu je vynikajúci nástroj na pochopenie chovania</w:t>
      </w:r>
      <w:r>
        <w:rPr>
          <w:rFonts w:ascii="Times New Roman" w:hAnsi="Times New Roman" w:cs="Times New Roman"/>
          <w:sz w:val="24"/>
          <w:szCs w:val="24"/>
        </w:rPr>
        <w:t xml:space="preserve"> sa</w:t>
      </w:r>
      <w:r w:rsidRPr="00BC6328">
        <w:rPr>
          <w:rFonts w:ascii="Times New Roman" w:hAnsi="Times New Roman" w:cs="Times New Roman"/>
          <w:sz w:val="24"/>
          <w:szCs w:val="24"/>
        </w:rPr>
        <w:t xml:space="preserve"> modelu pri rôznych simulovaných podmienkach. V prípade toh</w:t>
      </w:r>
      <w:r>
        <w:rPr>
          <w:rFonts w:ascii="Times New Roman" w:hAnsi="Times New Roman" w:cs="Times New Roman"/>
          <w:sz w:val="24"/>
          <w:szCs w:val="24"/>
        </w:rPr>
        <w:t>o</w:t>
      </w:r>
      <w:r w:rsidRPr="00BC6328">
        <w:rPr>
          <w:rFonts w:ascii="Times New Roman" w:hAnsi="Times New Roman" w:cs="Times New Roman"/>
          <w:sz w:val="24"/>
          <w:szCs w:val="24"/>
        </w:rPr>
        <w:t>to modelu boli v povodí nad obcou Píla menené rôzne vstupné parametre a nastavenia s tým, že rozdiely boli sledované na veľkosti a tvare povodňovej vlny v mieste vodomernej stanice situovanej nad obcou. Sledované boli priebehy polohy hladiny v čase a tiež priebehy prietokov v čase.</w:t>
      </w:r>
    </w:p>
    <w:p w14:paraId="1205946F" w14:textId="6D1672A4" w:rsidR="00520693" w:rsidRDefault="00520693" w:rsidP="006C17A9">
      <w:pPr>
        <w:spacing w:line="240" w:lineRule="auto"/>
        <w:jc w:val="both"/>
        <w:rPr>
          <w:rFonts w:ascii="Times New Roman" w:hAnsi="Times New Roman" w:cs="Times New Roman"/>
          <w:sz w:val="24"/>
          <w:szCs w:val="24"/>
        </w:rPr>
      </w:pPr>
      <w:r w:rsidRPr="00BC6328">
        <w:rPr>
          <w:rFonts w:ascii="Times New Roman" w:hAnsi="Times New Roman" w:cs="Times New Roman"/>
          <w:sz w:val="24"/>
          <w:szCs w:val="24"/>
        </w:rPr>
        <w:t xml:space="preserve">V rámci citlivostnej analýzy modelu bol skúmaný vplyv definovanej drsnosti povrchov na výsledný hydrogram povodňovej vlny v mieste vodomernej stanice nad obcou Píla. Keďže pri tomto type </w:t>
      </w:r>
      <w:r w:rsidR="00382260" w:rsidRPr="00382260">
        <w:rPr>
          <w:rFonts w:ascii="Times New Roman" w:hAnsi="Times New Roman" w:cs="Times New Roman"/>
          <w:sz w:val="24"/>
          <w:szCs w:val="24"/>
        </w:rPr>
        <w:t>zrážko-</w:t>
      </w:r>
      <w:r w:rsidRPr="00382260">
        <w:rPr>
          <w:rFonts w:ascii="Times New Roman" w:hAnsi="Times New Roman" w:cs="Times New Roman"/>
          <w:sz w:val="24"/>
          <w:szCs w:val="24"/>
        </w:rPr>
        <w:t>odtokových modelov sa</w:t>
      </w:r>
      <w:r w:rsidRPr="00BC6328">
        <w:rPr>
          <w:rFonts w:ascii="Times New Roman" w:hAnsi="Times New Roman" w:cs="Times New Roman"/>
          <w:sz w:val="24"/>
          <w:szCs w:val="24"/>
        </w:rPr>
        <w:t xml:space="preserve"> skúma prúdenie vo veľmi malých hĺbkach prúdu, zadaná drsnosť nekorešponduje s hodnotami drsností rôznych povrchov a materiálov z literatúry, ale jedná sa o tzv. efektívnu </w:t>
      </w:r>
      <w:r w:rsidRPr="00382260">
        <w:rPr>
          <w:rFonts w:ascii="Times New Roman" w:hAnsi="Times New Roman" w:cs="Times New Roman"/>
          <w:sz w:val="24"/>
          <w:szCs w:val="24"/>
        </w:rPr>
        <w:t>drsnosť (viď. kapitola 3.3.15). Pre takéto</w:t>
      </w:r>
      <w:r w:rsidRPr="00BC6328">
        <w:rPr>
          <w:rFonts w:ascii="Times New Roman" w:hAnsi="Times New Roman" w:cs="Times New Roman"/>
          <w:sz w:val="24"/>
          <w:szCs w:val="24"/>
        </w:rPr>
        <w:t xml:space="preserve"> efektívne drsnosti povrchov v súčasnosti neexistuje podklad s odporúčanými hodnotami pre jednotlivé povrchy, kalibrácia modelu je preto jedinou možnosťou ako sa dostať k správnym údajom. Pred samotnou kalibráciu je však nutné porozumieť, ako rôzne zadané efektívne drsnosti ovplyvňujú tvar a veľkosť povodňovej vlny v sledovanom profile</w:t>
      </w:r>
    </w:p>
    <w:p w14:paraId="48F8BD9E" w14:textId="6506DE50" w:rsidR="00520693" w:rsidRDefault="00520693" w:rsidP="006C17A9">
      <w:pPr>
        <w:spacing w:line="240" w:lineRule="auto"/>
        <w:jc w:val="both"/>
        <w:rPr>
          <w:rFonts w:ascii="Times New Roman" w:hAnsi="Times New Roman" w:cs="Times New Roman"/>
          <w:sz w:val="24"/>
        </w:rPr>
      </w:pPr>
      <w:r w:rsidRPr="00520693">
        <w:rPr>
          <w:rFonts w:ascii="Times New Roman" w:hAnsi="Times New Roman" w:cs="Times New Roman"/>
          <w:sz w:val="24"/>
        </w:rPr>
        <w:t xml:space="preserve">Prevažnú väčšinu plochy povodia tvoria z pohľadu využitia krajiny lesy. Preto boli zalesnené plochy zvolené pre stanovenie základnej drsnosti povrchu terénu, pričom v oblastiach s iným </w:t>
      </w:r>
      <w:r w:rsidRPr="00520693">
        <w:rPr>
          <w:rFonts w:ascii="Times New Roman" w:hAnsi="Times New Roman" w:cs="Times New Roman"/>
          <w:sz w:val="24"/>
        </w:rPr>
        <w:lastRenderedPageBreak/>
        <w:t>typom využitia krajiny (lúky, koryto a urbanizované oblasti) bola základná drsnosť povrchu terénu prepisovaná príslušnými drsnosťami jednotlivých typov využitia krajiny.</w:t>
      </w:r>
      <w:r w:rsidR="00190618">
        <w:rPr>
          <w:rFonts w:ascii="Times New Roman" w:hAnsi="Times New Roman" w:cs="Times New Roman"/>
          <w:sz w:val="24"/>
        </w:rPr>
        <w:t xml:space="preserve"> Aj drsnosti povr</w:t>
      </w:r>
      <w:r w:rsidR="00076F07">
        <w:rPr>
          <w:rFonts w:ascii="Times New Roman" w:hAnsi="Times New Roman" w:cs="Times New Roman"/>
          <w:sz w:val="24"/>
        </w:rPr>
        <w:t>c</w:t>
      </w:r>
      <w:r w:rsidR="00190618">
        <w:rPr>
          <w:rFonts w:ascii="Times New Roman" w:hAnsi="Times New Roman" w:cs="Times New Roman"/>
          <w:sz w:val="24"/>
        </w:rPr>
        <w:t>hu terénu týchto oblastí boli predmetom citlivostnej analýzy.</w:t>
      </w:r>
    </w:p>
    <w:p w14:paraId="7A38E57A" w14:textId="77777777" w:rsidR="00520693" w:rsidRDefault="00520693" w:rsidP="00520693">
      <w:pPr>
        <w:keepNext/>
        <w:spacing w:line="360" w:lineRule="auto"/>
        <w:jc w:val="center"/>
      </w:pPr>
      <w:r w:rsidRPr="00BC6328">
        <w:rPr>
          <w:rFonts w:ascii="Times New Roman" w:hAnsi="Times New Roman" w:cs="Times New Roman"/>
          <w:noProof/>
          <w:sz w:val="24"/>
          <w:szCs w:val="24"/>
          <w:lang w:eastAsia="sk-SK"/>
        </w:rPr>
        <w:drawing>
          <wp:inline distT="0" distB="0" distL="0" distR="0" wp14:anchorId="6A2A9B2F" wp14:editId="426A71A5">
            <wp:extent cx="3925374" cy="219456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5374" cy="2194560"/>
                    </a:xfrm>
                    <a:prstGeom prst="rect">
                      <a:avLst/>
                    </a:prstGeom>
                    <a:noFill/>
                  </pic:spPr>
                </pic:pic>
              </a:graphicData>
            </a:graphic>
          </wp:inline>
        </w:drawing>
      </w:r>
    </w:p>
    <w:p w14:paraId="73C8672A" w14:textId="77777777" w:rsidR="00520693" w:rsidRPr="006E135E" w:rsidRDefault="00520693" w:rsidP="00520693">
      <w:pPr>
        <w:pStyle w:val="Popis"/>
        <w:jc w:val="center"/>
        <w:rPr>
          <w:rFonts w:ascii="Times New Roman" w:hAnsi="Times New Roman" w:cs="Times New Roman"/>
          <w:i w:val="0"/>
          <w:color w:val="auto"/>
          <w:sz w:val="22"/>
          <w:szCs w:val="22"/>
        </w:rPr>
      </w:pPr>
      <w:bookmarkStart w:id="4" w:name="_Toc39731834"/>
      <w:r w:rsidRPr="006E135E">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7</w:t>
      </w:r>
      <w:r>
        <w:rPr>
          <w:rFonts w:ascii="Times New Roman" w:hAnsi="Times New Roman" w:cs="Times New Roman"/>
          <w:i w:val="0"/>
          <w:color w:val="auto"/>
          <w:sz w:val="22"/>
          <w:szCs w:val="22"/>
        </w:rPr>
        <w:fldChar w:fldCharType="end"/>
      </w:r>
      <w:r w:rsidRPr="006E135E">
        <w:rPr>
          <w:rFonts w:ascii="Times New Roman" w:hAnsi="Times New Roman" w:cs="Times New Roman"/>
          <w:i w:val="0"/>
          <w:color w:val="auto"/>
          <w:sz w:val="22"/>
          <w:szCs w:val="22"/>
        </w:rPr>
        <w:t xml:space="preserve">: Porovnanie priebehov hladín pri rôznych zadaných efektívnych </w:t>
      </w:r>
      <w:r w:rsidRPr="00B44C5A">
        <w:rPr>
          <w:rFonts w:ascii="Times New Roman" w:hAnsi="Times New Roman" w:cs="Times New Roman"/>
          <w:i w:val="0"/>
          <w:color w:val="auto"/>
          <w:sz w:val="22"/>
          <w:szCs w:val="22"/>
        </w:rPr>
        <w:t xml:space="preserve">drsnostiach </w:t>
      </w:r>
      <w:r>
        <w:rPr>
          <w:rFonts w:ascii="Times New Roman" w:hAnsi="Times New Roman" w:cs="Times New Roman"/>
          <w:i w:val="0"/>
          <w:color w:val="auto"/>
          <w:sz w:val="22"/>
          <w:szCs w:val="22"/>
        </w:rPr>
        <w:t>povrchu terénu v povodí v prípade lesov.</w:t>
      </w:r>
      <w:bookmarkEnd w:id="4"/>
    </w:p>
    <w:p w14:paraId="2CFC94AA" w14:textId="75E7342D" w:rsidR="00520693" w:rsidRDefault="00520693" w:rsidP="00520693">
      <w:pPr>
        <w:spacing w:line="240" w:lineRule="auto"/>
        <w:jc w:val="both"/>
        <w:rPr>
          <w:rFonts w:ascii="Times New Roman" w:hAnsi="Times New Roman" w:cs="Times New Roman"/>
          <w:sz w:val="24"/>
          <w:szCs w:val="24"/>
        </w:rPr>
      </w:pPr>
      <w:r>
        <w:rPr>
          <w:rFonts w:ascii="Times New Roman" w:hAnsi="Times New Roman" w:cs="Times New Roman"/>
          <w:sz w:val="24"/>
          <w:szCs w:val="24"/>
        </w:rPr>
        <w:t>Ďalej boli v rámci citlivostnej analýzy skúmané z</w:t>
      </w:r>
      <w:r w:rsidRPr="00BC6328">
        <w:rPr>
          <w:rFonts w:ascii="Times New Roman" w:hAnsi="Times New Roman" w:cs="Times New Roman"/>
          <w:sz w:val="24"/>
          <w:szCs w:val="24"/>
        </w:rPr>
        <w:t>rážky</w:t>
      </w:r>
      <w:r>
        <w:rPr>
          <w:rFonts w:ascii="Times New Roman" w:hAnsi="Times New Roman" w:cs="Times New Roman"/>
          <w:sz w:val="24"/>
          <w:szCs w:val="24"/>
        </w:rPr>
        <w:t>,</w:t>
      </w:r>
      <w:r w:rsidRPr="00BC6328">
        <w:rPr>
          <w:rFonts w:ascii="Times New Roman" w:hAnsi="Times New Roman" w:cs="Times New Roman"/>
          <w:sz w:val="24"/>
          <w:szCs w:val="24"/>
        </w:rPr>
        <w:t xml:space="preserve"> </w:t>
      </w:r>
      <w:r>
        <w:rPr>
          <w:rFonts w:ascii="Times New Roman" w:hAnsi="Times New Roman" w:cs="Times New Roman"/>
          <w:sz w:val="24"/>
          <w:szCs w:val="24"/>
        </w:rPr>
        <w:t xml:space="preserve">ktoré </w:t>
      </w:r>
      <w:r w:rsidRPr="00BC6328">
        <w:rPr>
          <w:rFonts w:ascii="Times New Roman" w:hAnsi="Times New Roman" w:cs="Times New Roman"/>
          <w:sz w:val="24"/>
          <w:szCs w:val="24"/>
        </w:rPr>
        <w:t xml:space="preserve">majú zásadný vplyv na tvorbu výslednej povodňovej vlny. Sú totiž najvplyvnejšou okrajovou podmienkou modelu a každá zmena tohto vstupu mení aj výslednú povodňovú vlnu. Pomocou zadávania rôznych časových priebehov zrážok sa model môže kalibrovať na konkrétnu historickú povodeň. </w:t>
      </w:r>
      <w:r>
        <w:rPr>
          <w:rFonts w:ascii="Times New Roman" w:hAnsi="Times New Roman" w:cs="Times New Roman"/>
          <w:sz w:val="24"/>
          <w:szCs w:val="24"/>
        </w:rPr>
        <w:t>Vďaka</w:t>
      </w:r>
      <w:r w:rsidRPr="00BC6328">
        <w:rPr>
          <w:rFonts w:ascii="Times New Roman" w:hAnsi="Times New Roman" w:cs="Times New Roman"/>
          <w:sz w:val="24"/>
          <w:szCs w:val="24"/>
        </w:rPr>
        <w:t xml:space="preserve"> presný</w:t>
      </w:r>
      <w:r>
        <w:rPr>
          <w:rFonts w:ascii="Times New Roman" w:hAnsi="Times New Roman" w:cs="Times New Roman"/>
          <w:sz w:val="24"/>
          <w:szCs w:val="24"/>
        </w:rPr>
        <w:t>m</w:t>
      </w:r>
      <w:r w:rsidRPr="00BC6328">
        <w:rPr>
          <w:rFonts w:ascii="Times New Roman" w:hAnsi="Times New Roman" w:cs="Times New Roman"/>
          <w:sz w:val="24"/>
          <w:szCs w:val="24"/>
        </w:rPr>
        <w:t xml:space="preserve"> vstupný</w:t>
      </w:r>
      <w:r>
        <w:rPr>
          <w:rFonts w:ascii="Times New Roman" w:hAnsi="Times New Roman" w:cs="Times New Roman"/>
          <w:sz w:val="24"/>
          <w:szCs w:val="24"/>
        </w:rPr>
        <w:t>m</w:t>
      </w:r>
      <w:r w:rsidRPr="00BC6328">
        <w:rPr>
          <w:rFonts w:ascii="Times New Roman" w:hAnsi="Times New Roman" w:cs="Times New Roman"/>
          <w:sz w:val="24"/>
          <w:szCs w:val="24"/>
        </w:rPr>
        <w:t xml:space="preserve"> údajo</w:t>
      </w:r>
      <w:r>
        <w:rPr>
          <w:rFonts w:ascii="Times New Roman" w:hAnsi="Times New Roman" w:cs="Times New Roman"/>
          <w:sz w:val="24"/>
          <w:szCs w:val="24"/>
        </w:rPr>
        <w:t>m</w:t>
      </w:r>
      <w:r w:rsidRPr="00BC6328">
        <w:rPr>
          <w:rFonts w:ascii="Times New Roman" w:hAnsi="Times New Roman" w:cs="Times New Roman"/>
          <w:sz w:val="24"/>
          <w:szCs w:val="24"/>
        </w:rPr>
        <w:t xml:space="preserve"> o zrážkach môže model naopak predpovedať priebeh povodne vyvolanej takýmito zrážkami v budúcnosti. </w:t>
      </w:r>
    </w:p>
    <w:p w14:paraId="70E0119A" w14:textId="37FD8C45" w:rsidR="00520693" w:rsidRDefault="00520693" w:rsidP="00520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Zaznamenané zrážky je však pre </w:t>
      </w:r>
      <w:r w:rsidRPr="00076F07">
        <w:rPr>
          <w:rFonts w:ascii="Times New Roman" w:hAnsi="Times New Roman" w:cs="Times New Roman"/>
          <w:sz w:val="24"/>
          <w:szCs w:val="24"/>
        </w:rPr>
        <w:t xml:space="preserve">použitie v programe HEC-RAS nutné redukovať, pričom dôvody sú podrobnejšie </w:t>
      </w:r>
      <w:r w:rsidRPr="00382260">
        <w:rPr>
          <w:rFonts w:ascii="Times New Roman" w:hAnsi="Times New Roman" w:cs="Times New Roman"/>
          <w:sz w:val="24"/>
          <w:szCs w:val="24"/>
        </w:rPr>
        <w:t>popísané v kapitole 4.3. Pre ilustráciu</w:t>
      </w:r>
      <w:r w:rsidRPr="00BC6328">
        <w:rPr>
          <w:rFonts w:ascii="Times New Roman" w:hAnsi="Times New Roman" w:cs="Times New Roman"/>
          <w:sz w:val="24"/>
          <w:szCs w:val="24"/>
        </w:rPr>
        <w:t xml:space="preserve"> vplyvu zrážok na výsledné hydrogramy povodní sú na nasledujúc</w:t>
      </w:r>
      <w:r w:rsidR="00190618">
        <w:rPr>
          <w:rFonts w:ascii="Times New Roman" w:hAnsi="Times New Roman" w:cs="Times New Roman"/>
          <w:sz w:val="24"/>
          <w:szCs w:val="24"/>
        </w:rPr>
        <w:t>om grafe</w:t>
      </w:r>
      <w:r w:rsidRPr="00BC6328">
        <w:rPr>
          <w:rFonts w:ascii="Times New Roman" w:hAnsi="Times New Roman" w:cs="Times New Roman"/>
          <w:sz w:val="24"/>
          <w:szCs w:val="24"/>
        </w:rPr>
        <w:t xml:space="preserve"> uvedené vybrané priebehy povodňových vĺn v povodí nad obcou Píla</w:t>
      </w:r>
      <w:r w:rsidR="00190618">
        <w:rPr>
          <w:rFonts w:ascii="Times New Roman" w:hAnsi="Times New Roman" w:cs="Times New Roman"/>
          <w:sz w:val="24"/>
          <w:szCs w:val="24"/>
        </w:rPr>
        <w:t xml:space="preserve"> počas rôznych redukcií vstupných zrážkových priebehov</w:t>
      </w:r>
      <w:r w:rsidRPr="00BC6328">
        <w:rPr>
          <w:rFonts w:ascii="Times New Roman" w:hAnsi="Times New Roman" w:cs="Times New Roman"/>
          <w:sz w:val="24"/>
          <w:szCs w:val="24"/>
        </w:rPr>
        <w:t xml:space="preserve">. </w:t>
      </w:r>
    </w:p>
    <w:p w14:paraId="180201F6" w14:textId="77777777" w:rsidR="00520693" w:rsidRDefault="00520693" w:rsidP="00BA1D34">
      <w:pPr>
        <w:keepNext/>
        <w:spacing w:line="360" w:lineRule="auto"/>
        <w:jc w:val="center"/>
      </w:pPr>
      <w:r>
        <w:rPr>
          <w:noProof/>
          <w:lang w:eastAsia="sk-SK"/>
        </w:rPr>
        <w:drawing>
          <wp:inline distT="0" distB="0" distL="0" distR="0" wp14:anchorId="38C95B29" wp14:editId="141989F3">
            <wp:extent cx="3420375" cy="2194560"/>
            <wp:effectExtent l="0" t="0" r="8890" b="0"/>
            <wp:docPr id="25612" name="Obrázok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375" cy="2194560"/>
                    </a:xfrm>
                    <a:prstGeom prst="rect">
                      <a:avLst/>
                    </a:prstGeom>
                    <a:noFill/>
                  </pic:spPr>
                </pic:pic>
              </a:graphicData>
            </a:graphic>
          </wp:inline>
        </w:drawing>
      </w:r>
    </w:p>
    <w:p w14:paraId="2011F51E" w14:textId="77777777" w:rsidR="00520693" w:rsidRPr="00C817C3" w:rsidRDefault="00520693" w:rsidP="00520693">
      <w:pPr>
        <w:pStyle w:val="Popis"/>
        <w:jc w:val="center"/>
        <w:rPr>
          <w:rFonts w:ascii="Times New Roman" w:hAnsi="Times New Roman" w:cs="Times New Roman"/>
          <w:i w:val="0"/>
          <w:color w:val="auto"/>
          <w:sz w:val="22"/>
          <w:szCs w:val="22"/>
        </w:rPr>
      </w:pPr>
      <w:bookmarkStart w:id="5" w:name="_Toc39731842"/>
      <w:r w:rsidRPr="00C817C3">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15</w:t>
      </w:r>
      <w:r>
        <w:rPr>
          <w:rFonts w:ascii="Times New Roman" w:hAnsi="Times New Roman" w:cs="Times New Roman"/>
          <w:i w:val="0"/>
          <w:color w:val="auto"/>
          <w:sz w:val="22"/>
          <w:szCs w:val="22"/>
        </w:rPr>
        <w:fldChar w:fldCharType="end"/>
      </w:r>
      <w:r w:rsidRPr="00C817C3">
        <w:rPr>
          <w:rFonts w:ascii="Times New Roman" w:hAnsi="Times New Roman" w:cs="Times New Roman"/>
          <w:i w:val="0"/>
          <w:color w:val="auto"/>
          <w:sz w:val="22"/>
          <w:szCs w:val="22"/>
        </w:rPr>
        <w:t>: Porovnanie priebehov hladín pri rôznych zadaných minútových zrážkových úhrnoch.</w:t>
      </w:r>
      <w:bookmarkEnd w:id="5"/>
    </w:p>
    <w:p w14:paraId="6BF53399" w14:textId="77777777" w:rsidR="00520693" w:rsidRPr="00BC6328" w:rsidRDefault="00520693" w:rsidP="00520693">
      <w:pPr>
        <w:spacing w:line="240" w:lineRule="auto"/>
        <w:jc w:val="both"/>
        <w:rPr>
          <w:rFonts w:ascii="Times New Roman" w:hAnsi="Times New Roman" w:cs="Times New Roman"/>
          <w:sz w:val="24"/>
          <w:szCs w:val="24"/>
        </w:rPr>
      </w:pPr>
      <w:r w:rsidRPr="00BC6328">
        <w:rPr>
          <w:rFonts w:ascii="Times New Roman" w:hAnsi="Times New Roman" w:cs="Times New Roman"/>
          <w:sz w:val="24"/>
          <w:szCs w:val="24"/>
        </w:rPr>
        <w:lastRenderedPageBreak/>
        <w:t>Ako je možné na porovnaní vidieť, zrážky majú výrazný vplyv nielen na veľkosť povodňovej vlny, ale aj na jej tvar. Rozdielne polohy hladiny sú v prípade zrážok vyvolané rozdielnymi prietokmi, ktoré zrážky vyvolávajú.</w:t>
      </w:r>
    </w:p>
    <w:p w14:paraId="318BB895" w14:textId="5F27CEB9" w:rsidR="00520693" w:rsidRPr="00BC6328" w:rsidRDefault="00F24B07" w:rsidP="00520693">
      <w:pPr>
        <w:spacing w:line="240" w:lineRule="auto"/>
        <w:jc w:val="both"/>
        <w:rPr>
          <w:rFonts w:ascii="Times New Roman" w:hAnsi="Times New Roman" w:cs="Times New Roman"/>
          <w:sz w:val="24"/>
          <w:szCs w:val="24"/>
        </w:rPr>
      </w:pPr>
      <w:r>
        <w:rPr>
          <w:rFonts w:ascii="Times New Roman" w:hAnsi="Times New Roman" w:cs="Times New Roman"/>
          <w:sz w:val="24"/>
          <w:szCs w:val="24"/>
        </w:rPr>
        <w:t>V rámci citlivostnej analýzy bol tiež skúmaný vplyv metódy výpočtu, použitého časového kroku výpočtu a tiež vplyv nastavovaných parametrov výpočtových tolerancií pre tabuľky vlastností buniek. Poznatky z tejto analýzy boli ďalej použité pri kalibrácii modelu.</w:t>
      </w:r>
    </w:p>
    <w:p w14:paraId="13353AF0" w14:textId="15327497" w:rsidR="006C17A9" w:rsidRPr="00190618" w:rsidRDefault="006C17A9" w:rsidP="006C17A9">
      <w:pPr>
        <w:spacing w:line="240" w:lineRule="auto"/>
        <w:jc w:val="both"/>
        <w:rPr>
          <w:rFonts w:ascii="Times New Roman" w:hAnsi="Times New Roman" w:cs="Times New Roman"/>
          <w:b/>
          <w:sz w:val="24"/>
        </w:rPr>
      </w:pPr>
      <w:r w:rsidRPr="00190618">
        <w:rPr>
          <w:rFonts w:ascii="Times New Roman" w:hAnsi="Times New Roman" w:cs="Times New Roman"/>
          <w:b/>
          <w:sz w:val="24"/>
        </w:rPr>
        <w:t>KALIBRÁCIA MODELU</w:t>
      </w:r>
    </w:p>
    <w:p w14:paraId="4BAF6F1D" w14:textId="4A9519C2" w:rsidR="00F24B07" w:rsidRDefault="00F24B07" w:rsidP="006C17A9">
      <w:pPr>
        <w:spacing w:line="240" w:lineRule="auto"/>
        <w:jc w:val="both"/>
        <w:rPr>
          <w:rFonts w:ascii="Times New Roman" w:hAnsi="Times New Roman" w:cs="Times New Roman"/>
          <w:sz w:val="24"/>
          <w:szCs w:val="24"/>
        </w:rPr>
      </w:pPr>
      <w:r w:rsidRPr="00BC6328">
        <w:rPr>
          <w:rFonts w:ascii="Times New Roman" w:hAnsi="Times New Roman" w:cs="Times New Roman"/>
          <w:sz w:val="24"/>
          <w:szCs w:val="24"/>
        </w:rPr>
        <w:t>Vďaka tomu, že povodeň v júni v roku 2011</w:t>
      </w:r>
      <w:r w:rsidR="00076F07">
        <w:rPr>
          <w:rFonts w:ascii="Times New Roman" w:hAnsi="Times New Roman" w:cs="Times New Roman"/>
          <w:sz w:val="24"/>
          <w:szCs w:val="24"/>
        </w:rPr>
        <w:t xml:space="preserve"> </w:t>
      </w:r>
      <w:r w:rsidRPr="00BC6328">
        <w:rPr>
          <w:rFonts w:ascii="Times New Roman" w:hAnsi="Times New Roman" w:cs="Times New Roman"/>
          <w:sz w:val="24"/>
          <w:szCs w:val="24"/>
        </w:rPr>
        <w:t>nevyradila z prevádzky vodomernú stanicu v Píle a zrážkomerné stanice v okolí zaznamenali zrážkové úhrny, sa naskytla unikátna príležitosť na kalibráciu zostaveného modelu.</w:t>
      </w:r>
      <w:r>
        <w:rPr>
          <w:rFonts w:ascii="Times New Roman" w:hAnsi="Times New Roman" w:cs="Times New Roman"/>
          <w:sz w:val="24"/>
          <w:szCs w:val="24"/>
        </w:rPr>
        <w:t xml:space="preserve"> </w:t>
      </w:r>
      <w:r w:rsidRPr="00BC6328">
        <w:rPr>
          <w:rFonts w:ascii="Times New Roman" w:hAnsi="Times New Roman" w:cs="Times New Roman"/>
          <w:sz w:val="24"/>
          <w:szCs w:val="24"/>
        </w:rPr>
        <w:t xml:space="preserve">Použitý záznam zrážok pochádzal zo zrážkomernej stanice </w:t>
      </w:r>
      <w:r w:rsidRPr="00382260">
        <w:rPr>
          <w:rFonts w:ascii="Times New Roman" w:hAnsi="Times New Roman" w:cs="Times New Roman"/>
          <w:sz w:val="24"/>
          <w:szCs w:val="24"/>
        </w:rPr>
        <w:t>Častá (viď. kapitola 3.5.2). Z obrázku</w:t>
      </w:r>
      <w:r w:rsidRPr="00BC6328">
        <w:rPr>
          <w:rFonts w:ascii="Times New Roman" w:hAnsi="Times New Roman" w:cs="Times New Roman"/>
          <w:sz w:val="24"/>
          <w:szCs w:val="24"/>
        </w:rPr>
        <w:t xml:space="preserve"> </w:t>
      </w:r>
      <w:r>
        <w:rPr>
          <w:rFonts w:ascii="Times New Roman" w:hAnsi="Times New Roman" w:cs="Times New Roman"/>
          <w:sz w:val="24"/>
          <w:szCs w:val="24"/>
        </w:rPr>
        <w:t>4.15</w:t>
      </w:r>
      <w:r w:rsidRPr="00BC6328">
        <w:rPr>
          <w:rFonts w:ascii="Times New Roman" w:hAnsi="Times New Roman" w:cs="Times New Roman"/>
          <w:sz w:val="24"/>
          <w:szCs w:val="24"/>
        </w:rPr>
        <w:t xml:space="preserve"> je zrejmé, že vstupný záznam zrážok je nutné redukovať, keďže bez redukcie vyvoláva povodňovú vlnu, ktorá je výrazne väčšia než zaznamenaná povodňová vlna. Redukcia je však prirodzene nutná, pretože v skutočnosti nie všetka zrážková voda formuje povrchový odtok.</w:t>
      </w:r>
    </w:p>
    <w:p w14:paraId="59058157" w14:textId="77777777" w:rsidR="00F24B07" w:rsidRPr="00190618" w:rsidRDefault="00F24B07" w:rsidP="00F24B07">
      <w:pPr>
        <w:spacing w:line="240" w:lineRule="auto"/>
        <w:jc w:val="both"/>
        <w:rPr>
          <w:rFonts w:ascii="Times New Roman" w:hAnsi="Times New Roman" w:cs="Times New Roman"/>
          <w:sz w:val="24"/>
          <w:szCs w:val="24"/>
        </w:rPr>
      </w:pPr>
      <w:r w:rsidRPr="00190618">
        <w:rPr>
          <w:rFonts w:ascii="Times New Roman" w:hAnsi="Times New Roman" w:cs="Times New Roman"/>
          <w:sz w:val="24"/>
          <w:szCs w:val="24"/>
        </w:rPr>
        <w:t>Táto redukcia nebola konštantná v čase, pretože v nej museli byť zahrnuté aj straty vody vďaka vegetácii a infiltrácii. Preto boli jednotlivé redukcie nastavené spočiatku s vyššími hodnotami a neskôr, keď sa pôda nasýtila vodou a už nebola ďalej schopná prijať ďalšiu, mala redukcia nižšiu hodnotu. V redukcii vstupných zrážok bolo teda zahrnuté nerovnomerné rozloženie zrážok spolu so stratami vody, ktorá sa nepodieľa na povrchovom odtoku.</w:t>
      </w:r>
    </w:p>
    <w:p w14:paraId="433FC1DE" w14:textId="5BD2C3D1" w:rsidR="00F24B07" w:rsidRPr="00F24B07" w:rsidRDefault="00F24B07" w:rsidP="00F24B07">
      <w:pPr>
        <w:spacing w:line="240" w:lineRule="auto"/>
        <w:jc w:val="both"/>
        <w:rPr>
          <w:rFonts w:ascii="Times New Roman" w:hAnsi="Times New Roman" w:cs="Times New Roman"/>
          <w:sz w:val="24"/>
        </w:rPr>
      </w:pPr>
      <w:r w:rsidRPr="00F24B07">
        <w:rPr>
          <w:rFonts w:ascii="Times New Roman" w:hAnsi="Times New Roman" w:cs="Times New Roman"/>
          <w:sz w:val="24"/>
        </w:rPr>
        <w:t>Cieľom bolo dosiahnutie hydrogramu povodne z júna 2011, ktorý bol zaznamenaný vo vodomernej stanici nad obcou Píla. Pri kalibrovaní boli použité dáta z vodomernej stanice vo forme zaznamenanej polohy hladiny v čase, pretože táto veličina bola počas povodne zaznamenávaná a následne z nej bol pomocou prepočtov určený záznam prietoku v čase. Tento záznam prietoku je preto zaťažený možnou chybou, pretože konzumčná krivka pri takto vysokých polohách hladiny nemusela byť presne zostrojená.</w:t>
      </w:r>
    </w:p>
    <w:p w14:paraId="5953EC1A" w14:textId="7BCA157D" w:rsidR="00F24B07" w:rsidRDefault="00F24B07" w:rsidP="00F24B07">
      <w:pPr>
        <w:spacing w:line="240" w:lineRule="auto"/>
        <w:jc w:val="both"/>
        <w:rPr>
          <w:rFonts w:ascii="Times New Roman" w:hAnsi="Times New Roman" w:cs="Times New Roman"/>
          <w:sz w:val="24"/>
        </w:rPr>
      </w:pPr>
      <w:r w:rsidRPr="00F24B07">
        <w:rPr>
          <w:rFonts w:ascii="Times New Roman" w:hAnsi="Times New Roman" w:cs="Times New Roman"/>
          <w:sz w:val="24"/>
        </w:rPr>
        <w:t>Kalibrácia prebiehala spôsobom pokus-omyl, pričom jednotlivé modelové situácie boli upravované na základe výsledkov tých predchádzajúcich. Upravovanými parametrami modelu boli redukcia zrážok a drsnosti jednotlivých povrchov.</w:t>
      </w:r>
      <w:r w:rsidR="00190618">
        <w:rPr>
          <w:rFonts w:ascii="Times New Roman" w:hAnsi="Times New Roman" w:cs="Times New Roman"/>
          <w:sz w:val="24"/>
        </w:rPr>
        <w:t xml:space="preserve"> </w:t>
      </w:r>
      <w:r w:rsidRPr="00F24B07">
        <w:rPr>
          <w:rFonts w:ascii="Times New Roman" w:hAnsi="Times New Roman" w:cs="Times New Roman"/>
          <w:sz w:val="24"/>
        </w:rPr>
        <w:t xml:space="preserve">V priebehu kalibrácie sa ako najväčší problém javil modelovaný tvar povodňovej vlny, ktorý sa tvarom výrazne líšil </w:t>
      </w:r>
      <w:r w:rsidR="00190618">
        <w:rPr>
          <w:rFonts w:ascii="Times New Roman" w:hAnsi="Times New Roman" w:cs="Times New Roman"/>
          <w:sz w:val="24"/>
        </w:rPr>
        <w:t>od zaznamenanej povodňovej vlny</w:t>
      </w:r>
      <w:r w:rsidRPr="00F24B07">
        <w:rPr>
          <w:rFonts w:ascii="Times New Roman" w:hAnsi="Times New Roman" w:cs="Times New Roman"/>
          <w:sz w:val="24"/>
        </w:rPr>
        <w:t>. Pri väčšej zadanej drsnosti povrchov mal tvar vlny spočiatku zhodnú tendenciu ako zaznamenaná povodňová vlna, avšak pokles povodňovej vlny bol príliš pozvoľný v porovnaní so záznamom. Naopak, pri nižších hodnotách drsnosti mala povodeň strmší nástup než zaznamenaná povodeň a boli dosiahnuté väčšie hodnoty prietokov, ale v časti poklesu povodne mala takmer totožnú tendenciu ako zaznamenaná povodeň.</w:t>
      </w:r>
    </w:p>
    <w:p w14:paraId="080A0A5B" w14:textId="00A99D0C" w:rsidR="00F24B07" w:rsidRDefault="00F24B07" w:rsidP="00F24B07">
      <w:pPr>
        <w:spacing w:line="240" w:lineRule="auto"/>
        <w:jc w:val="both"/>
        <w:rPr>
          <w:rFonts w:ascii="Times New Roman" w:hAnsi="Times New Roman" w:cs="Times New Roman"/>
          <w:sz w:val="24"/>
        </w:rPr>
      </w:pPr>
      <w:r w:rsidRPr="00F24B07">
        <w:rPr>
          <w:rFonts w:ascii="Times New Roman" w:hAnsi="Times New Roman" w:cs="Times New Roman"/>
          <w:sz w:val="24"/>
        </w:rPr>
        <w:t>Z dôvodu zastaveného progresu približovania sa modelovanej vlny k zameranej povodňovej vlne bola kalibrácia ukončená po cca 40 simuláciách. Každá z týchto simulácií mala pritom dobu výpočtu približne štyri až päť hodín. Vzhľadom na súčasné možnosti programu (najmä nemožnosť priestorového rozloženia zrážok a strát) a tiež nedostatok v zázname povodňovej vlny, keď bolo meranie vykonávané len raz za hodinu, sa nepodarila dokonalá zhoda modelovanej a zaznamenanej povodňovej vlny. Výsledná najodpovedajúcejšia kalibračná simulácia je znázornená na obrázku 4.23.</w:t>
      </w:r>
    </w:p>
    <w:p w14:paraId="74DF4841" w14:textId="77777777" w:rsidR="00F24B07" w:rsidRDefault="00F24B07" w:rsidP="00190618">
      <w:pPr>
        <w:keepNext/>
        <w:spacing w:line="360" w:lineRule="auto"/>
        <w:jc w:val="center"/>
      </w:pPr>
      <w:r>
        <w:rPr>
          <w:rFonts w:ascii="Times New Roman" w:hAnsi="Times New Roman" w:cs="Times New Roman"/>
          <w:noProof/>
          <w:sz w:val="24"/>
          <w:szCs w:val="24"/>
          <w:lang w:eastAsia="sk-SK"/>
        </w:rPr>
        <w:lastRenderedPageBreak/>
        <w:drawing>
          <wp:inline distT="0" distB="0" distL="0" distR="0" wp14:anchorId="36E581AF" wp14:editId="086F153C">
            <wp:extent cx="3758011" cy="228600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8011" cy="2286000"/>
                    </a:xfrm>
                    <a:prstGeom prst="rect">
                      <a:avLst/>
                    </a:prstGeom>
                    <a:noFill/>
                  </pic:spPr>
                </pic:pic>
              </a:graphicData>
            </a:graphic>
          </wp:inline>
        </w:drawing>
      </w:r>
    </w:p>
    <w:p w14:paraId="34E3C8C7" w14:textId="77777777" w:rsidR="00F24B07" w:rsidRPr="00E67378" w:rsidRDefault="00F24B07" w:rsidP="00F24B07">
      <w:pPr>
        <w:pStyle w:val="Popis"/>
        <w:jc w:val="center"/>
        <w:rPr>
          <w:rFonts w:ascii="Times New Roman" w:hAnsi="Times New Roman" w:cs="Times New Roman"/>
          <w:i w:val="0"/>
          <w:color w:val="000000" w:themeColor="text1"/>
          <w:sz w:val="22"/>
          <w:szCs w:val="22"/>
        </w:rPr>
      </w:pPr>
      <w:bookmarkStart w:id="6" w:name="_Toc39731850"/>
      <w:r w:rsidRPr="00E67378">
        <w:rPr>
          <w:rFonts w:ascii="Times New Roman" w:hAnsi="Times New Roman" w:cs="Times New Roman"/>
          <w:i w:val="0"/>
          <w:color w:val="000000" w:themeColor="text1"/>
          <w:sz w:val="22"/>
          <w:szCs w:val="22"/>
        </w:rPr>
        <w:t xml:space="preserve">Obr. </w:t>
      </w:r>
      <w:r>
        <w:rPr>
          <w:rFonts w:ascii="Times New Roman" w:hAnsi="Times New Roman" w:cs="Times New Roman"/>
          <w:i w:val="0"/>
          <w:color w:val="000000" w:themeColor="text1"/>
          <w:sz w:val="22"/>
          <w:szCs w:val="22"/>
        </w:rPr>
        <w:fldChar w:fldCharType="begin"/>
      </w:r>
      <w:r>
        <w:rPr>
          <w:rFonts w:ascii="Times New Roman" w:hAnsi="Times New Roman" w:cs="Times New Roman"/>
          <w:i w:val="0"/>
          <w:color w:val="000000" w:themeColor="text1"/>
          <w:sz w:val="22"/>
          <w:szCs w:val="22"/>
        </w:rPr>
        <w:instrText xml:space="preserve"> STYLEREF 1 \s </w:instrText>
      </w:r>
      <w:r>
        <w:rPr>
          <w:rFonts w:ascii="Times New Roman" w:hAnsi="Times New Roman" w:cs="Times New Roman"/>
          <w:i w:val="0"/>
          <w:color w:val="000000" w:themeColor="text1"/>
          <w:sz w:val="22"/>
          <w:szCs w:val="22"/>
        </w:rPr>
        <w:fldChar w:fldCharType="separate"/>
      </w:r>
      <w:r>
        <w:rPr>
          <w:rFonts w:ascii="Times New Roman" w:hAnsi="Times New Roman" w:cs="Times New Roman"/>
          <w:i w:val="0"/>
          <w:noProof/>
          <w:color w:val="000000" w:themeColor="text1"/>
          <w:sz w:val="22"/>
          <w:szCs w:val="22"/>
        </w:rPr>
        <w:t>4</w:t>
      </w:r>
      <w:r>
        <w:rPr>
          <w:rFonts w:ascii="Times New Roman" w:hAnsi="Times New Roman" w:cs="Times New Roman"/>
          <w:i w:val="0"/>
          <w:color w:val="000000" w:themeColor="text1"/>
          <w:sz w:val="22"/>
          <w:szCs w:val="22"/>
        </w:rPr>
        <w:fldChar w:fldCharType="end"/>
      </w:r>
      <w:r>
        <w:rPr>
          <w:rFonts w:ascii="Times New Roman" w:hAnsi="Times New Roman" w:cs="Times New Roman"/>
          <w:i w:val="0"/>
          <w:color w:val="000000" w:themeColor="text1"/>
          <w:sz w:val="22"/>
          <w:szCs w:val="22"/>
        </w:rPr>
        <w:t>.</w:t>
      </w:r>
      <w:r>
        <w:rPr>
          <w:rFonts w:ascii="Times New Roman" w:hAnsi="Times New Roman" w:cs="Times New Roman"/>
          <w:i w:val="0"/>
          <w:color w:val="000000" w:themeColor="text1"/>
          <w:sz w:val="22"/>
          <w:szCs w:val="22"/>
        </w:rPr>
        <w:fldChar w:fldCharType="begin"/>
      </w:r>
      <w:r>
        <w:rPr>
          <w:rFonts w:ascii="Times New Roman" w:hAnsi="Times New Roman" w:cs="Times New Roman"/>
          <w:i w:val="0"/>
          <w:color w:val="000000" w:themeColor="text1"/>
          <w:sz w:val="22"/>
          <w:szCs w:val="22"/>
        </w:rPr>
        <w:instrText xml:space="preserve"> SEQ Obr. \* ARABIC \s 1 </w:instrText>
      </w:r>
      <w:r>
        <w:rPr>
          <w:rFonts w:ascii="Times New Roman" w:hAnsi="Times New Roman" w:cs="Times New Roman"/>
          <w:i w:val="0"/>
          <w:color w:val="000000" w:themeColor="text1"/>
          <w:sz w:val="22"/>
          <w:szCs w:val="22"/>
        </w:rPr>
        <w:fldChar w:fldCharType="separate"/>
      </w:r>
      <w:r>
        <w:rPr>
          <w:rFonts w:ascii="Times New Roman" w:hAnsi="Times New Roman" w:cs="Times New Roman"/>
          <w:i w:val="0"/>
          <w:noProof/>
          <w:color w:val="000000" w:themeColor="text1"/>
          <w:sz w:val="22"/>
          <w:szCs w:val="22"/>
        </w:rPr>
        <w:t>23</w:t>
      </w:r>
      <w:r>
        <w:rPr>
          <w:rFonts w:ascii="Times New Roman" w:hAnsi="Times New Roman" w:cs="Times New Roman"/>
          <w:i w:val="0"/>
          <w:color w:val="000000" w:themeColor="text1"/>
          <w:sz w:val="22"/>
          <w:szCs w:val="22"/>
        </w:rPr>
        <w:fldChar w:fldCharType="end"/>
      </w:r>
      <w:r w:rsidRPr="00E67378">
        <w:rPr>
          <w:rFonts w:ascii="Times New Roman" w:hAnsi="Times New Roman" w:cs="Times New Roman"/>
          <w:i w:val="0"/>
          <w:color w:val="000000" w:themeColor="text1"/>
          <w:sz w:val="22"/>
          <w:szCs w:val="22"/>
        </w:rPr>
        <w:t>: Porovnanie kalibračnej povodňovej vlny so zaznamenanou povodňovou vlnou v mieste vodomernej stanice nad obcou Píla.</w:t>
      </w:r>
      <w:bookmarkEnd w:id="6"/>
    </w:p>
    <w:p w14:paraId="22FE45C8" w14:textId="0AA1D173" w:rsidR="00F24B07" w:rsidRDefault="00F24B07" w:rsidP="00F24B07">
      <w:pPr>
        <w:spacing w:line="240" w:lineRule="auto"/>
        <w:jc w:val="both"/>
        <w:rPr>
          <w:rFonts w:ascii="Times New Roman" w:hAnsi="Times New Roman" w:cs="Times New Roman"/>
          <w:sz w:val="24"/>
        </w:rPr>
      </w:pPr>
      <w:r w:rsidRPr="00BC6328">
        <w:rPr>
          <w:rFonts w:ascii="Times New Roman" w:hAnsi="Times New Roman" w:cs="Times New Roman"/>
          <w:sz w:val="24"/>
          <w:szCs w:val="24"/>
        </w:rPr>
        <w:t xml:space="preserve">Vďaka nedostatočnej frekvencii zaznamenávania polohy hladiny </w:t>
      </w:r>
      <w:r>
        <w:rPr>
          <w:rFonts w:ascii="Times New Roman" w:hAnsi="Times New Roman" w:cs="Times New Roman"/>
          <w:sz w:val="24"/>
          <w:szCs w:val="24"/>
        </w:rPr>
        <w:t xml:space="preserve">vo vodomernej stanici </w:t>
      </w:r>
      <w:r w:rsidRPr="00BC6328">
        <w:rPr>
          <w:rFonts w:ascii="Times New Roman" w:hAnsi="Times New Roman" w:cs="Times New Roman"/>
          <w:sz w:val="24"/>
          <w:szCs w:val="24"/>
        </w:rPr>
        <w:t>znázornenej na grafe je zrejmé, že medzi jednotlivými záznamami je veľký časový rozdiel a povodňová vlna mohla mať (</w:t>
      </w:r>
      <w:r>
        <w:rPr>
          <w:rFonts w:ascii="Times New Roman" w:hAnsi="Times New Roman" w:cs="Times New Roman"/>
          <w:sz w:val="24"/>
          <w:szCs w:val="24"/>
        </w:rPr>
        <w:t>resp.</w:t>
      </w:r>
      <w:r w:rsidRPr="00BC6328">
        <w:rPr>
          <w:rFonts w:ascii="Times New Roman" w:hAnsi="Times New Roman" w:cs="Times New Roman"/>
          <w:sz w:val="24"/>
          <w:szCs w:val="24"/>
        </w:rPr>
        <w:t xml:space="preserve"> mala) reálne iný tvar. Je dokonca veľmi pravdepodobné, že vodomerná stanica nezachytila skutočnú kulminačnú hladinu povodňovej vlny. Aj preto nemali ďalšie kalibračné simulá</w:t>
      </w:r>
      <w:r>
        <w:rPr>
          <w:rFonts w:ascii="Times New Roman" w:hAnsi="Times New Roman" w:cs="Times New Roman"/>
          <w:sz w:val="24"/>
          <w:szCs w:val="24"/>
        </w:rPr>
        <w:t>cie veľký prínos a program svoje</w:t>
      </w:r>
      <w:r w:rsidRPr="00BC6328">
        <w:rPr>
          <w:rFonts w:ascii="Times New Roman" w:hAnsi="Times New Roman" w:cs="Times New Roman"/>
          <w:sz w:val="24"/>
          <w:szCs w:val="24"/>
        </w:rPr>
        <w:t xml:space="preserve"> </w:t>
      </w:r>
      <w:r>
        <w:rPr>
          <w:rFonts w:ascii="Times New Roman" w:hAnsi="Times New Roman" w:cs="Times New Roman"/>
          <w:sz w:val="24"/>
          <w:szCs w:val="24"/>
        </w:rPr>
        <w:t>možnosti</w:t>
      </w:r>
      <w:r w:rsidRPr="00BC6328">
        <w:rPr>
          <w:rFonts w:ascii="Times New Roman" w:hAnsi="Times New Roman" w:cs="Times New Roman"/>
          <w:sz w:val="24"/>
          <w:szCs w:val="24"/>
        </w:rPr>
        <w:t xml:space="preserve"> a nedostatky v tejto oblasti jasne preukázal.</w:t>
      </w:r>
    </w:p>
    <w:p w14:paraId="79FFBCBD" w14:textId="7CECCC5D" w:rsidR="006C17A9" w:rsidRPr="00190618" w:rsidRDefault="006C17A9" w:rsidP="006C17A9">
      <w:pPr>
        <w:spacing w:line="240" w:lineRule="auto"/>
        <w:jc w:val="both"/>
        <w:rPr>
          <w:rFonts w:ascii="Times New Roman" w:hAnsi="Times New Roman" w:cs="Times New Roman"/>
          <w:b/>
          <w:sz w:val="24"/>
        </w:rPr>
      </w:pPr>
      <w:r w:rsidRPr="00190618">
        <w:rPr>
          <w:rFonts w:ascii="Times New Roman" w:hAnsi="Times New Roman" w:cs="Times New Roman"/>
          <w:b/>
          <w:sz w:val="24"/>
        </w:rPr>
        <w:t>VÝSKUM POLDROV</w:t>
      </w:r>
    </w:p>
    <w:p w14:paraId="236916B4" w14:textId="2794B053" w:rsidR="00F24B07" w:rsidRDefault="00F24B07" w:rsidP="006C17A9">
      <w:pPr>
        <w:spacing w:line="240" w:lineRule="auto"/>
        <w:jc w:val="both"/>
        <w:rPr>
          <w:rFonts w:ascii="Times New Roman" w:hAnsi="Times New Roman" w:cs="Times New Roman"/>
          <w:sz w:val="24"/>
        </w:rPr>
      </w:pPr>
      <w:r w:rsidRPr="00F24B07">
        <w:rPr>
          <w:rFonts w:ascii="Times New Roman" w:hAnsi="Times New Roman" w:cs="Times New Roman"/>
          <w:sz w:val="24"/>
        </w:rPr>
        <w:t>Vzhľadom na fakt, že povodeň v Píle z júna 2011 bola z hľadiska N – ročných prietokov povodňou s dobou opakovania &gt; 500 rokov [19], bolo nutné vykonať ďalšiu kalibráciu a upraviť vstupný záznam zrážok tak, aby simulovaná povodňová vlna dosahovala parametre 100 – ročného prietoku. Na túto kalibráciu boli využité návrhové povodňové vlny Q</w:t>
      </w:r>
      <w:r w:rsidRPr="00786BD6">
        <w:rPr>
          <w:rFonts w:ascii="Times New Roman" w:hAnsi="Times New Roman" w:cs="Times New Roman"/>
          <w:sz w:val="24"/>
          <w:vertAlign w:val="subscript"/>
        </w:rPr>
        <w:t>100</w:t>
      </w:r>
      <w:r w:rsidRPr="00F24B07">
        <w:rPr>
          <w:rFonts w:ascii="Times New Roman" w:hAnsi="Times New Roman" w:cs="Times New Roman"/>
          <w:sz w:val="24"/>
        </w:rPr>
        <w:t>, vytvorené Slovenským hydrometeorologickým ústavom pre účely jednotlivých štúdií protipovodňovej ochrany skúmaných povodí.</w:t>
      </w:r>
    </w:p>
    <w:p w14:paraId="683CBD69" w14:textId="62E90753" w:rsidR="00F24B07" w:rsidRPr="00190618" w:rsidRDefault="00190618" w:rsidP="00190618">
      <w:pPr>
        <w:spacing w:line="240" w:lineRule="auto"/>
        <w:jc w:val="center"/>
        <w:rPr>
          <w:rFonts w:ascii="Times New Roman" w:hAnsi="Times New Roman" w:cs="Times New Roman"/>
          <w:sz w:val="24"/>
        </w:rPr>
      </w:pPr>
      <w:r>
        <w:rPr>
          <w:rFonts w:ascii="Times New Roman" w:hAnsi="Times New Roman" w:cs="Times New Roman"/>
          <w:noProof/>
          <w:sz w:val="24"/>
          <w:lang w:eastAsia="sk-SK"/>
        </w:rPr>
        <w:drawing>
          <wp:inline distT="0" distB="0" distL="0" distR="0" wp14:anchorId="4A0E4BC9" wp14:editId="3BB3E5B6">
            <wp:extent cx="3654139" cy="2286000"/>
            <wp:effectExtent l="0" t="0" r="381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139" cy="2286000"/>
                    </a:xfrm>
                    <a:prstGeom prst="rect">
                      <a:avLst/>
                    </a:prstGeom>
                    <a:noFill/>
                  </pic:spPr>
                </pic:pic>
              </a:graphicData>
            </a:graphic>
          </wp:inline>
        </w:drawing>
      </w:r>
    </w:p>
    <w:p w14:paraId="7D3B5130" w14:textId="19CFB434" w:rsidR="00F24B07" w:rsidRPr="002F7EAB" w:rsidRDefault="00F24B07" w:rsidP="00F24B07">
      <w:pPr>
        <w:pStyle w:val="Popis"/>
        <w:jc w:val="center"/>
        <w:rPr>
          <w:rFonts w:ascii="Times New Roman" w:hAnsi="Times New Roman" w:cs="Times New Roman"/>
          <w:i w:val="0"/>
          <w:color w:val="auto"/>
          <w:sz w:val="22"/>
          <w:szCs w:val="22"/>
          <w:lang w:val="sk" w:eastAsia="sk"/>
        </w:rPr>
      </w:pPr>
      <w:bookmarkStart w:id="7" w:name="_Toc39731855"/>
      <w:r w:rsidRPr="002F7EAB">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28</w:t>
      </w:r>
      <w:r>
        <w:rPr>
          <w:rFonts w:ascii="Times New Roman" w:hAnsi="Times New Roman" w:cs="Times New Roman"/>
          <w:i w:val="0"/>
          <w:color w:val="auto"/>
          <w:sz w:val="22"/>
          <w:szCs w:val="22"/>
        </w:rPr>
        <w:fldChar w:fldCharType="end"/>
      </w:r>
      <w:r w:rsidRPr="002F7EAB">
        <w:rPr>
          <w:rFonts w:ascii="Times New Roman" w:hAnsi="Times New Roman" w:cs="Times New Roman"/>
          <w:i w:val="0"/>
          <w:noProof/>
          <w:color w:val="auto"/>
          <w:sz w:val="22"/>
          <w:szCs w:val="22"/>
        </w:rPr>
        <w:t xml:space="preserve">: Porovnanie </w:t>
      </w:r>
      <w:r w:rsidR="00AC24C7">
        <w:rPr>
          <w:rFonts w:ascii="Times New Roman" w:hAnsi="Times New Roman" w:cs="Times New Roman"/>
          <w:i w:val="0"/>
          <w:noProof/>
          <w:color w:val="auto"/>
          <w:sz w:val="22"/>
          <w:szCs w:val="22"/>
        </w:rPr>
        <w:t>simulovanej kalibračnej povodňovej vlny Q</w:t>
      </w:r>
      <w:r w:rsidR="00AC24C7" w:rsidRPr="00AC24C7">
        <w:rPr>
          <w:rFonts w:ascii="Times New Roman" w:hAnsi="Times New Roman" w:cs="Times New Roman"/>
          <w:i w:val="0"/>
          <w:noProof/>
          <w:color w:val="auto"/>
          <w:sz w:val="22"/>
          <w:szCs w:val="22"/>
          <w:vertAlign w:val="subscript"/>
        </w:rPr>
        <w:t>100</w:t>
      </w:r>
      <w:r w:rsidRPr="002F7EAB">
        <w:rPr>
          <w:rFonts w:ascii="Times New Roman" w:hAnsi="Times New Roman" w:cs="Times New Roman"/>
          <w:i w:val="0"/>
          <w:noProof/>
          <w:color w:val="auto"/>
          <w:sz w:val="22"/>
          <w:szCs w:val="22"/>
        </w:rPr>
        <w:t xml:space="preserve"> s návrhovou povodňovou vlnou Q</w:t>
      </w:r>
      <w:r w:rsidRPr="00184A7A">
        <w:rPr>
          <w:rFonts w:ascii="Times New Roman" w:hAnsi="Times New Roman" w:cs="Times New Roman"/>
          <w:i w:val="0"/>
          <w:noProof/>
          <w:color w:val="auto"/>
          <w:sz w:val="22"/>
          <w:szCs w:val="22"/>
          <w:vertAlign w:val="subscript"/>
        </w:rPr>
        <w:t>100</w:t>
      </w:r>
      <w:r w:rsidRPr="002F7EAB">
        <w:rPr>
          <w:rFonts w:ascii="Times New Roman" w:hAnsi="Times New Roman" w:cs="Times New Roman"/>
          <w:i w:val="0"/>
          <w:noProof/>
          <w:color w:val="auto"/>
          <w:sz w:val="22"/>
          <w:szCs w:val="22"/>
        </w:rPr>
        <w:t xml:space="preserve"> v profile vodomernej stanice Píla.</w:t>
      </w:r>
      <w:bookmarkEnd w:id="7"/>
    </w:p>
    <w:p w14:paraId="1DD0621B" w14:textId="309CD66F" w:rsidR="00F24B07" w:rsidRDefault="00F24B07" w:rsidP="00F24B07">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lastRenderedPageBreak/>
        <w:t>V profile vodomernej stanice sa kalibračnou simuláciou podarilo dosiahnuť pomerne veľmi dobrú zhodu s priebehom návrhovej povodňovej vlny zo štúdie protipovodňovej ochrany.</w:t>
      </w:r>
    </w:p>
    <w:p w14:paraId="741C9162" w14:textId="77777777" w:rsidR="00F24B07" w:rsidRDefault="00F24B07" w:rsidP="00F24B07">
      <w:pPr>
        <w:spacing w:line="240" w:lineRule="auto"/>
        <w:jc w:val="both"/>
        <w:rPr>
          <w:rFonts w:ascii="Times New Roman" w:hAnsi="Times New Roman" w:cs="Times New Roman"/>
          <w:sz w:val="24"/>
          <w:szCs w:val="24"/>
          <w:lang w:val="sk" w:eastAsia="sk"/>
        </w:rPr>
      </w:pPr>
      <w:r w:rsidRPr="00BC6328">
        <w:rPr>
          <w:rFonts w:ascii="Times New Roman" w:hAnsi="Times New Roman" w:cs="Times New Roman"/>
          <w:sz w:val="24"/>
          <w:szCs w:val="24"/>
          <w:lang w:val="sk" w:eastAsia="sk"/>
        </w:rPr>
        <w:t>Kalibrácia povodňovej vlny Q</w:t>
      </w:r>
      <w:r w:rsidRPr="00184A7A">
        <w:rPr>
          <w:rFonts w:ascii="Times New Roman" w:hAnsi="Times New Roman" w:cs="Times New Roman"/>
          <w:sz w:val="24"/>
          <w:szCs w:val="24"/>
          <w:vertAlign w:val="subscript"/>
          <w:lang w:val="sk" w:eastAsia="sk"/>
        </w:rPr>
        <w:t>100</w:t>
      </w:r>
      <w:r w:rsidRPr="00BC6328">
        <w:rPr>
          <w:rFonts w:ascii="Times New Roman" w:hAnsi="Times New Roman" w:cs="Times New Roman"/>
          <w:sz w:val="24"/>
          <w:szCs w:val="24"/>
          <w:lang w:val="sk" w:eastAsia="sk"/>
        </w:rPr>
        <w:t xml:space="preserve"> v povod</w:t>
      </w:r>
      <w:r>
        <w:rPr>
          <w:rFonts w:ascii="Times New Roman" w:hAnsi="Times New Roman" w:cs="Times New Roman"/>
          <w:sz w:val="24"/>
          <w:szCs w:val="24"/>
          <w:lang w:val="sk" w:eastAsia="sk"/>
        </w:rPr>
        <w:t>í nad obcou Doľany prebiehala po</w:t>
      </w:r>
      <w:r w:rsidRPr="00BC6328">
        <w:rPr>
          <w:rFonts w:ascii="Times New Roman" w:hAnsi="Times New Roman" w:cs="Times New Roman"/>
          <w:sz w:val="24"/>
          <w:szCs w:val="24"/>
          <w:lang w:val="sk" w:eastAsia="sk"/>
        </w:rPr>
        <w:t>dobne ako kalibrácia nad obcou Píla. Z tohto povodia boli prevzaté hodnoty nastavovaných parametrov drsností jednotlivých druhov územia a pre prvú simuláciu bola prevzatá aj kalibračná zrážková epizóda z tohto povodia.</w:t>
      </w:r>
      <w:r>
        <w:rPr>
          <w:rFonts w:ascii="Times New Roman" w:hAnsi="Times New Roman" w:cs="Times New Roman"/>
          <w:sz w:val="24"/>
          <w:szCs w:val="24"/>
          <w:lang w:val="sk" w:eastAsia="sk"/>
        </w:rPr>
        <w:t xml:space="preserve"> </w:t>
      </w:r>
      <w:r w:rsidRPr="005758BF">
        <w:rPr>
          <w:rFonts w:ascii="Times New Roman" w:hAnsi="Times New Roman" w:cs="Times New Roman"/>
          <w:sz w:val="24"/>
          <w:szCs w:val="24"/>
          <w:lang w:val="sk" w:eastAsia="sk"/>
        </w:rPr>
        <w:t>Predpokladom bolo, že ak tieto zrážky vytvorili zhodnú povodňovú vlnu</w:t>
      </w:r>
      <w:r>
        <w:rPr>
          <w:rFonts w:ascii="Times New Roman" w:hAnsi="Times New Roman" w:cs="Times New Roman"/>
          <w:sz w:val="24"/>
          <w:szCs w:val="24"/>
          <w:lang w:val="sk" w:eastAsia="sk"/>
        </w:rPr>
        <w:t xml:space="preserve"> s vlnou od SHMÚ</w:t>
      </w:r>
      <w:r w:rsidRPr="005758BF">
        <w:rPr>
          <w:rFonts w:ascii="Times New Roman" w:hAnsi="Times New Roman" w:cs="Times New Roman"/>
          <w:sz w:val="24"/>
          <w:szCs w:val="24"/>
          <w:lang w:val="sk" w:eastAsia="sk"/>
        </w:rPr>
        <w:t xml:space="preserve"> v susednom povodí nad obcou Píla, vytvoria aj v tomto povodí výsledný priebeh povodňovej vlny podobný, ako má návrhová povodňová vlna Q</w:t>
      </w:r>
      <w:r w:rsidRPr="00184A7A">
        <w:rPr>
          <w:rFonts w:ascii="Times New Roman" w:hAnsi="Times New Roman" w:cs="Times New Roman"/>
          <w:sz w:val="24"/>
          <w:szCs w:val="24"/>
          <w:vertAlign w:val="subscript"/>
          <w:lang w:val="sk" w:eastAsia="sk"/>
        </w:rPr>
        <w:t>100</w:t>
      </w:r>
      <w:r w:rsidRPr="005758BF">
        <w:rPr>
          <w:rFonts w:ascii="Times New Roman" w:hAnsi="Times New Roman" w:cs="Times New Roman"/>
          <w:sz w:val="24"/>
          <w:szCs w:val="24"/>
          <w:lang w:val="sk" w:eastAsia="sk"/>
        </w:rPr>
        <w:t xml:space="preserve"> od SHMÚ. Tieto zrážky však vytvorili v porovnávacom profile menšiu povodňovú vlnu s výrazne menším objemom.</w:t>
      </w:r>
    </w:p>
    <w:p w14:paraId="07025DEE" w14:textId="77777777" w:rsidR="00F24B07" w:rsidRDefault="00F24B07" w:rsidP="00F24B07">
      <w:pPr>
        <w:keepNext/>
        <w:spacing w:line="360" w:lineRule="auto"/>
        <w:jc w:val="center"/>
      </w:pPr>
      <w:r w:rsidRPr="00D13007">
        <w:rPr>
          <w:rFonts w:ascii="Times New Roman" w:hAnsi="Times New Roman" w:cs="Times New Roman"/>
          <w:noProof/>
          <w:sz w:val="24"/>
          <w:szCs w:val="24"/>
          <w:lang w:eastAsia="sk-SK"/>
        </w:rPr>
        <w:drawing>
          <wp:inline distT="0" distB="0" distL="0" distR="0" wp14:anchorId="4F0B74B7" wp14:editId="4DF4CA15">
            <wp:extent cx="4309302" cy="265176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9302" cy="2651760"/>
                    </a:xfrm>
                    <a:prstGeom prst="rect">
                      <a:avLst/>
                    </a:prstGeom>
                    <a:noFill/>
                  </pic:spPr>
                </pic:pic>
              </a:graphicData>
            </a:graphic>
          </wp:inline>
        </w:drawing>
      </w:r>
    </w:p>
    <w:p w14:paraId="0BDB38BE" w14:textId="345A7704" w:rsidR="00F24B07" w:rsidRDefault="00F24B07" w:rsidP="00786BD6">
      <w:pPr>
        <w:spacing w:line="240" w:lineRule="auto"/>
        <w:jc w:val="center"/>
        <w:rPr>
          <w:rFonts w:ascii="Times New Roman" w:hAnsi="Times New Roman" w:cs="Times New Roman"/>
        </w:rPr>
      </w:pPr>
      <w:bookmarkStart w:id="8" w:name="_Toc39731859"/>
      <w:r w:rsidRPr="00D13007">
        <w:rPr>
          <w:rFonts w:ascii="Times New Roman" w:hAnsi="Times New Roman" w:cs="Times New Roman"/>
        </w:rPr>
        <w:t xml:space="preserve">Obr. </w:t>
      </w:r>
      <w:r>
        <w:rPr>
          <w:rFonts w:ascii="Times New Roman" w:hAnsi="Times New Roman" w:cs="Times New Roman"/>
          <w:i/>
        </w:rPr>
        <w:fldChar w:fldCharType="begin"/>
      </w:r>
      <w:r>
        <w:rPr>
          <w:rFonts w:ascii="Times New Roman" w:hAnsi="Times New Roman" w:cs="Times New Roman"/>
        </w:rPr>
        <w:instrText xml:space="preserve"> STYLEREF 1 \s </w:instrText>
      </w:r>
      <w:r>
        <w:rPr>
          <w:rFonts w:ascii="Times New Roman" w:hAnsi="Times New Roman" w:cs="Times New Roman"/>
          <w:i/>
        </w:rPr>
        <w:fldChar w:fldCharType="separate"/>
      </w:r>
      <w:r>
        <w:rPr>
          <w:rFonts w:ascii="Times New Roman" w:hAnsi="Times New Roman" w:cs="Times New Roman"/>
          <w:noProof/>
        </w:rPr>
        <w:t>4</w: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rPr>
        <w:instrText xml:space="preserve"> SEQ Obr. \* ARABIC \s 1 </w:instrText>
      </w:r>
      <w:r>
        <w:rPr>
          <w:rFonts w:ascii="Times New Roman" w:hAnsi="Times New Roman" w:cs="Times New Roman"/>
          <w:i/>
        </w:rPr>
        <w:fldChar w:fldCharType="separate"/>
      </w:r>
      <w:r>
        <w:rPr>
          <w:rFonts w:ascii="Times New Roman" w:hAnsi="Times New Roman" w:cs="Times New Roman"/>
          <w:noProof/>
        </w:rPr>
        <w:t>32</w:t>
      </w:r>
      <w:r>
        <w:rPr>
          <w:rFonts w:ascii="Times New Roman" w:hAnsi="Times New Roman" w:cs="Times New Roman"/>
          <w:i/>
        </w:rPr>
        <w:fldChar w:fldCharType="end"/>
      </w:r>
      <w:r w:rsidRPr="00D13007">
        <w:rPr>
          <w:rFonts w:ascii="Times New Roman" w:hAnsi="Times New Roman" w:cs="Times New Roman"/>
        </w:rPr>
        <w:t>: Porovnanie povodňových vĺn počas kalibrácie na Q</w:t>
      </w:r>
      <w:r w:rsidRPr="00184A7A">
        <w:rPr>
          <w:rFonts w:ascii="Times New Roman" w:hAnsi="Times New Roman" w:cs="Times New Roman"/>
          <w:vertAlign w:val="subscript"/>
        </w:rPr>
        <w:t>100</w:t>
      </w:r>
      <w:r w:rsidRPr="00D13007">
        <w:rPr>
          <w:rFonts w:ascii="Times New Roman" w:hAnsi="Times New Roman" w:cs="Times New Roman"/>
        </w:rPr>
        <w:t xml:space="preserve"> nad obcou Doľany.</w:t>
      </w:r>
      <w:bookmarkEnd w:id="8"/>
    </w:p>
    <w:p w14:paraId="0D94A4EE" w14:textId="2F206974" w:rsidR="00F24B07" w:rsidRDefault="00EF6F63" w:rsidP="00F24B07">
      <w:pPr>
        <w:spacing w:line="240" w:lineRule="auto"/>
        <w:jc w:val="both"/>
        <w:rPr>
          <w:rFonts w:ascii="Times New Roman" w:hAnsi="Times New Roman" w:cs="Times New Roman"/>
          <w:sz w:val="24"/>
          <w:szCs w:val="24"/>
        </w:rPr>
      </w:pPr>
      <w:r w:rsidRPr="00F46AE6">
        <w:rPr>
          <w:rFonts w:ascii="Times New Roman" w:hAnsi="Times New Roman" w:cs="Times New Roman"/>
          <w:sz w:val="24"/>
          <w:szCs w:val="24"/>
          <w:lang w:val="sk" w:eastAsia="sk"/>
        </w:rPr>
        <w:t xml:space="preserve">Simulovaná povodňová vlna dosahovala kulminačný prietok </w:t>
      </w:r>
      <w:r>
        <w:rPr>
          <w:rFonts w:ascii="Times New Roman" w:hAnsi="Times New Roman" w:cs="Times New Roman"/>
          <w:sz w:val="24"/>
          <w:szCs w:val="24"/>
          <w:lang w:val="sk" w:eastAsia="sk"/>
        </w:rPr>
        <w:t xml:space="preserve">7,9 </w:t>
      </w:r>
      <w:r w:rsidRPr="00BC6328">
        <w:rPr>
          <w:rFonts w:ascii="Times New Roman" w:hAnsi="Times New Roman" w:cs="Times New Roman"/>
          <w:sz w:val="24"/>
          <w:szCs w:val="24"/>
        </w:rPr>
        <w:t>m</w:t>
      </w:r>
      <w:r w:rsidRPr="00BC6328">
        <w:rPr>
          <w:rFonts w:ascii="Times New Roman" w:hAnsi="Times New Roman" w:cs="Times New Roman"/>
          <w:sz w:val="24"/>
          <w:szCs w:val="24"/>
          <w:vertAlign w:val="superscript"/>
        </w:rPr>
        <w:t>3</w:t>
      </w:r>
      <w:r w:rsidRPr="00BC6328">
        <w:rPr>
          <w:rFonts w:ascii="Times New Roman" w:hAnsi="Times New Roman" w:cs="Times New Roman"/>
          <w:sz w:val="24"/>
          <w:szCs w:val="24"/>
        </w:rPr>
        <w:t>.s</w:t>
      </w:r>
      <w:r w:rsidRPr="00BC6328">
        <w:rPr>
          <w:rFonts w:ascii="Times New Roman" w:hAnsi="Times New Roman" w:cs="Times New Roman"/>
          <w:sz w:val="24"/>
          <w:szCs w:val="24"/>
          <w:vertAlign w:val="superscript"/>
        </w:rPr>
        <w:t>-1</w:t>
      </w:r>
      <w:r>
        <w:rPr>
          <w:rFonts w:ascii="Times New Roman" w:hAnsi="Times New Roman" w:cs="Times New Roman"/>
          <w:sz w:val="24"/>
          <w:szCs w:val="24"/>
        </w:rPr>
        <w:t xml:space="preserve"> a jej objem bol 49 tisíc m</w:t>
      </w:r>
      <w:r w:rsidRPr="00F46AE6">
        <w:rPr>
          <w:rFonts w:ascii="Times New Roman" w:hAnsi="Times New Roman" w:cs="Times New Roman"/>
          <w:sz w:val="24"/>
          <w:szCs w:val="24"/>
          <w:vertAlign w:val="superscript"/>
        </w:rPr>
        <w:t>3</w:t>
      </w:r>
      <w:r>
        <w:rPr>
          <w:rFonts w:ascii="Times New Roman" w:hAnsi="Times New Roman" w:cs="Times New Roman"/>
          <w:sz w:val="24"/>
          <w:szCs w:val="24"/>
        </w:rPr>
        <w:t xml:space="preserve">, čo je výrazne menej ako 10 </w:t>
      </w:r>
      <w:r w:rsidRPr="00BC6328">
        <w:rPr>
          <w:rFonts w:ascii="Times New Roman" w:hAnsi="Times New Roman" w:cs="Times New Roman"/>
          <w:sz w:val="24"/>
          <w:szCs w:val="24"/>
        </w:rPr>
        <w:t>m</w:t>
      </w:r>
      <w:r w:rsidRPr="00BC6328">
        <w:rPr>
          <w:rFonts w:ascii="Times New Roman" w:hAnsi="Times New Roman" w:cs="Times New Roman"/>
          <w:sz w:val="24"/>
          <w:szCs w:val="24"/>
          <w:vertAlign w:val="superscript"/>
        </w:rPr>
        <w:t>3</w:t>
      </w:r>
      <w:r w:rsidRPr="00BC6328">
        <w:rPr>
          <w:rFonts w:ascii="Times New Roman" w:hAnsi="Times New Roman" w:cs="Times New Roman"/>
          <w:sz w:val="24"/>
          <w:szCs w:val="24"/>
        </w:rPr>
        <w:t>.s</w:t>
      </w:r>
      <w:r w:rsidRPr="00BC6328">
        <w:rPr>
          <w:rFonts w:ascii="Times New Roman" w:hAnsi="Times New Roman" w:cs="Times New Roman"/>
          <w:sz w:val="24"/>
          <w:szCs w:val="24"/>
          <w:vertAlign w:val="superscript"/>
        </w:rPr>
        <w:t>-1</w:t>
      </w:r>
      <w:r>
        <w:rPr>
          <w:rFonts w:ascii="Times New Roman" w:hAnsi="Times New Roman" w:cs="Times New Roman"/>
          <w:sz w:val="24"/>
          <w:szCs w:val="24"/>
        </w:rPr>
        <w:t xml:space="preserve"> a 116 tisíc m</w:t>
      </w:r>
      <w:r w:rsidRPr="00F46AE6">
        <w:rPr>
          <w:rFonts w:ascii="Times New Roman" w:hAnsi="Times New Roman" w:cs="Times New Roman"/>
          <w:sz w:val="24"/>
          <w:szCs w:val="24"/>
          <w:vertAlign w:val="superscript"/>
        </w:rPr>
        <w:t>3</w:t>
      </w:r>
      <w:r>
        <w:rPr>
          <w:rFonts w:ascii="Times New Roman" w:hAnsi="Times New Roman" w:cs="Times New Roman"/>
          <w:sz w:val="24"/>
          <w:szCs w:val="24"/>
        </w:rPr>
        <w:t xml:space="preserve">. Treba však podotknúť, že hydrologické údaje patrili </w:t>
      </w:r>
      <w:r w:rsidRPr="00382260">
        <w:rPr>
          <w:rFonts w:ascii="Times New Roman" w:hAnsi="Times New Roman" w:cs="Times New Roman"/>
          <w:sz w:val="24"/>
          <w:szCs w:val="24"/>
        </w:rPr>
        <w:t>opäť</w:t>
      </w:r>
      <w:r w:rsidR="00245902" w:rsidRPr="00382260">
        <w:rPr>
          <w:rFonts w:ascii="Times New Roman" w:hAnsi="Times New Roman" w:cs="Times New Roman"/>
          <w:sz w:val="24"/>
          <w:szCs w:val="24"/>
        </w:rPr>
        <w:t xml:space="preserve"> do</w:t>
      </w:r>
      <w:r w:rsidRPr="00382260">
        <w:rPr>
          <w:rFonts w:ascii="Times New Roman" w:hAnsi="Times New Roman" w:cs="Times New Roman"/>
          <w:sz w:val="24"/>
          <w:szCs w:val="24"/>
        </w:rPr>
        <w:t xml:space="preserve"> IV. triedy</w:t>
      </w:r>
      <w:r>
        <w:rPr>
          <w:rFonts w:ascii="Times New Roman" w:hAnsi="Times New Roman" w:cs="Times New Roman"/>
          <w:sz w:val="24"/>
          <w:szCs w:val="24"/>
        </w:rPr>
        <w:t xml:space="preserve"> spoľahlivosti. Už pri grafickom zobrazení návrhovej povodňovej vlny sa na pohľad javí, že vlna má výrazne iný tvar ako povodňové vlny, ktoré sa vyskytovali vo vedľajšom povodí, je príliš robustná a má omnoho väčší objem.</w:t>
      </w:r>
    </w:p>
    <w:p w14:paraId="2FA57584" w14:textId="77777777" w:rsidR="00EF6F63" w:rsidRDefault="00EF6F63" w:rsidP="00EF6F63">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Napriek určitým pochybnostiam, najmä z hľadiska objemu povodňovej vlny, je návrhová povodňová vlna vypracovaná SHMÚ považovaná za záväznú pre návrh a projekt protipovodňovej ochrany, preto kalibrácia na Q</w:t>
      </w:r>
      <w:r w:rsidRPr="00184A7A">
        <w:rPr>
          <w:rFonts w:ascii="Times New Roman" w:hAnsi="Times New Roman" w:cs="Times New Roman"/>
          <w:sz w:val="24"/>
          <w:szCs w:val="24"/>
          <w:vertAlign w:val="subscript"/>
          <w:lang w:val="sk" w:eastAsia="sk"/>
        </w:rPr>
        <w:t>100</w:t>
      </w:r>
      <w:r>
        <w:rPr>
          <w:rFonts w:ascii="Times New Roman" w:hAnsi="Times New Roman" w:cs="Times New Roman"/>
          <w:sz w:val="24"/>
          <w:szCs w:val="24"/>
          <w:lang w:val="sk" w:eastAsia="sk"/>
        </w:rPr>
        <w:t xml:space="preserve"> musela v tomto povodí pokračovať. Navyše, pri navrhovaní poldrov alebo ochranných nádrží je práve objem povodňovej vlny rozhodujúcim faktorom, ktorý ovplyvňuje potrebnú veľkosť stavby. Ďalšie pokusy so zvýšením parametrov vstupných zrážok však ukázali, že podobný tvar povodňovej vlny s rovnakým kulminačným prietokom a objemom </w:t>
      </w:r>
      <w:r w:rsidRPr="00122A4F">
        <w:rPr>
          <w:rFonts w:ascii="Times New Roman" w:hAnsi="Times New Roman" w:cs="Times New Roman"/>
          <w:sz w:val="24"/>
          <w:szCs w:val="24"/>
          <w:lang w:val="sk" w:eastAsia="sk"/>
        </w:rPr>
        <w:t xml:space="preserve">povodňovej vlny nie je možné v modeli dosiahnuť bez </w:t>
      </w:r>
      <w:r>
        <w:rPr>
          <w:rFonts w:ascii="Times New Roman" w:hAnsi="Times New Roman" w:cs="Times New Roman"/>
          <w:sz w:val="24"/>
          <w:szCs w:val="24"/>
          <w:lang w:val="sk" w:eastAsia="sk"/>
        </w:rPr>
        <w:t>veľ</w:t>
      </w:r>
      <w:r w:rsidRPr="00122A4F">
        <w:rPr>
          <w:rFonts w:ascii="Times New Roman" w:hAnsi="Times New Roman" w:cs="Times New Roman"/>
          <w:sz w:val="24"/>
          <w:szCs w:val="24"/>
          <w:lang w:val="sk" w:eastAsia="sk"/>
        </w:rPr>
        <w:t>mi výraznej zmeny drsnosti. Aby mala modelovaná povodňová vlna rovnaký objem ako</w:t>
      </w:r>
      <w:r>
        <w:rPr>
          <w:rFonts w:ascii="Times New Roman" w:hAnsi="Times New Roman" w:cs="Times New Roman"/>
          <w:sz w:val="24"/>
          <w:szCs w:val="24"/>
          <w:lang w:val="sk" w:eastAsia="sk"/>
        </w:rPr>
        <w:t xml:space="preserve"> vlna návrhová, musela mať modelovaná kalibračná vlna omnoho väčší kulminačný prietok.</w:t>
      </w:r>
    </w:p>
    <w:p w14:paraId="799A1D65" w14:textId="77777777" w:rsidR="00EF6F63" w:rsidRDefault="00EF6F63" w:rsidP="00EF6F63">
      <w:pPr>
        <w:keepNext/>
        <w:spacing w:line="360" w:lineRule="auto"/>
        <w:jc w:val="center"/>
      </w:pPr>
      <w:r>
        <w:rPr>
          <w:noProof/>
          <w:lang w:eastAsia="sk-SK"/>
        </w:rPr>
        <w:lastRenderedPageBreak/>
        <w:drawing>
          <wp:inline distT="0" distB="0" distL="0" distR="0" wp14:anchorId="7D6B0E14" wp14:editId="1ACD0BF0">
            <wp:extent cx="4309301" cy="265176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9301" cy="2651760"/>
                    </a:xfrm>
                    <a:prstGeom prst="rect">
                      <a:avLst/>
                    </a:prstGeom>
                    <a:noFill/>
                  </pic:spPr>
                </pic:pic>
              </a:graphicData>
            </a:graphic>
          </wp:inline>
        </w:drawing>
      </w:r>
    </w:p>
    <w:p w14:paraId="2866A0BB" w14:textId="77777777" w:rsidR="00EF6F63" w:rsidRDefault="00EF6F63" w:rsidP="00EF6F63">
      <w:pPr>
        <w:pStyle w:val="Popis"/>
        <w:jc w:val="center"/>
        <w:rPr>
          <w:rFonts w:ascii="Times New Roman" w:hAnsi="Times New Roman" w:cs="Times New Roman"/>
          <w:i w:val="0"/>
          <w:color w:val="auto"/>
          <w:sz w:val="22"/>
          <w:szCs w:val="22"/>
        </w:rPr>
      </w:pPr>
      <w:bookmarkStart w:id="9" w:name="_Toc39731861"/>
      <w:r w:rsidRPr="009F517B">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34</w:t>
      </w:r>
      <w:r>
        <w:rPr>
          <w:rFonts w:ascii="Times New Roman" w:hAnsi="Times New Roman" w:cs="Times New Roman"/>
          <w:i w:val="0"/>
          <w:color w:val="auto"/>
          <w:sz w:val="22"/>
          <w:szCs w:val="22"/>
        </w:rPr>
        <w:fldChar w:fldCharType="end"/>
      </w:r>
      <w:r w:rsidRPr="009F517B">
        <w:rPr>
          <w:rFonts w:ascii="Times New Roman" w:hAnsi="Times New Roman" w:cs="Times New Roman"/>
          <w:i w:val="0"/>
          <w:color w:val="auto"/>
          <w:sz w:val="22"/>
          <w:szCs w:val="22"/>
        </w:rPr>
        <w:t>: Porovnanie kalibračnej a návrhovej povodňovej vlny nad obcou Doľany.</w:t>
      </w:r>
      <w:bookmarkEnd w:id="9"/>
    </w:p>
    <w:p w14:paraId="0430F549" w14:textId="77777777" w:rsidR="00EF6F63" w:rsidRDefault="00EF6F63" w:rsidP="00EF6F63">
      <w:pPr>
        <w:spacing w:line="240" w:lineRule="auto"/>
        <w:jc w:val="both"/>
        <w:rPr>
          <w:rFonts w:ascii="Times New Roman" w:hAnsi="Times New Roman" w:cs="Times New Roman"/>
          <w:sz w:val="24"/>
          <w:szCs w:val="24"/>
          <w:lang w:val="sk" w:eastAsia="sk"/>
        </w:rPr>
      </w:pPr>
      <w:r w:rsidRPr="00E73D8F">
        <w:rPr>
          <w:rFonts w:ascii="Times New Roman" w:hAnsi="Times New Roman" w:cs="Times New Roman"/>
          <w:sz w:val="24"/>
          <w:szCs w:val="24"/>
          <w:lang w:val="sk" w:eastAsia="sk"/>
        </w:rPr>
        <w:t>Modelovaná kalibračná povodňová vlna nad obcou Doľany má teda rovnaký objem ako návrhová povodňová vlna od SHMÚ pre toto povodie. Pre dosiahnutie totožného objemu však musí mať omnoho väčší kulminačný prietok, konkrétne až 33,3 m</w:t>
      </w:r>
      <w:r w:rsidRPr="000141CB">
        <w:rPr>
          <w:rFonts w:ascii="Times New Roman" w:hAnsi="Times New Roman" w:cs="Times New Roman"/>
          <w:sz w:val="24"/>
          <w:szCs w:val="24"/>
          <w:vertAlign w:val="superscript"/>
          <w:lang w:val="sk" w:eastAsia="sk"/>
        </w:rPr>
        <w:t>3</w:t>
      </w:r>
      <w:r w:rsidRPr="00E73D8F">
        <w:rPr>
          <w:rFonts w:ascii="Times New Roman" w:hAnsi="Times New Roman" w:cs="Times New Roman"/>
          <w:sz w:val="24"/>
          <w:szCs w:val="24"/>
          <w:lang w:val="sk" w:eastAsia="sk"/>
        </w:rPr>
        <w:t>.s</w:t>
      </w:r>
      <w:r w:rsidRPr="000141CB">
        <w:rPr>
          <w:rFonts w:ascii="Times New Roman" w:hAnsi="Times New Roman" w:cs="Times New Roman"/>
          <w:sz w:val="24"/>
          <w:szCs w:val="24"/>
          <w:vertAlign w:val="superscript"/>
          <w:lang w:val="sk" w:eastAsia="sk"/>
        </w:rPr>
        <w:t>-1</w:t>
      </w:r>
      <w:r w:rsidRPr="00E73D8F">
        <w:rPr>
          <w:rFonts w:ascii="Times New Roman" w:hAnsi="Times New Roman" w:cs="Times New Roman"/>
          <w:sz w:val="24"/>
          <w:szCs w:val="24"/>
          <w:lang w:val="sk" w:eastAsia="sk"/>
        </w:rPr>
        <w:t xml:space="preserve">. </w:t>
      </w:r>
      <w:r>
        <w:rPr>
          <w:rFonts w:ascii="Times New Roman" w:hAnsi="Times New Roman" w:cs="Times New Roman"/>
          <w:sz w:val="24"/>
          <w:szCs w:val="24"/>
          <w:lang w:val="sk" w:eastAsia="sk"/>
        </w:rPr>
        <w:t>Pri pokuse o dosiahnutie návrhovej povodňovej vlny pomocou zmeny drsnosti za použitia rovnakých zrážok, ako v prípade kalibračnej simulácie sa podarilo dosiahnuť určitú zhodu (v grafe oranžovou farbou). Táto zhoda je však len čiastočná (kulminačný prietok a časť doby poklesu vlny) a je na úkor výraznej zmeny drsnosti, ktorá sa však nezakladá na skutočnosti. Navyše táto vlna má celkovo menší objem o cca 10 tisíc m</w:t>
      </w:r>
      <w:r w:rsidRPr="00122A4F">
        <w:rPr>
          <w:rFonts w:ascii="Times New Roman" w:hAnsi="Times New Roman" w:cs="Times New Roman"/>
          <w:sz w:val="24"/>
          <w:szCs w:val="24"/>
          <w:vertAlign w:val="superscript"/>
          <w:lang w:val="sk" w:eastAsia="sk"/>
        </w:rPr>
        <w:t>3</w:t>
      </w:r>
      <w:r>
        <w:rPr>
          <w:rFonts w:ascii="Times New Roman" w:hAnsi="Times New Roman" w:cs="Times New Roman"/>
          <w:sz w:val="24"/>
          <w:szCs w:val="24"/>
          <w:lang w:val="sk" w:eastAsia="sk"/>
        </w:rPr>
        <w:t xml:space="preserve">, čo je spôsobené zadržaním vody v povodí vďaka zvýšenej drsnosti. Za kalibračnú simuláciu preto bola považovaná vlna s rovnakým objemom a výrazne vyšším prietokom (v grafe modrou farbou). </w:t>
      </w:r>
      <w:r w:rsidRPr="00E73D8F">
        <w:rPr>
          <w:rFonts w:ascii="Times New Roman" w:hAnsi="Times New Roman" w:cs="Times New Roman"/>
          <w:sz w:val="24"/>
          <w:szCs w:val="24"/>
          <w:lang w:val="sk" w:eastAsia="sk"/>
        </w:rPr>
        <w:t>Medzi kalibračnými simuláciami na Q</w:t>
      </w:r>
      <w:r w:rsidRPr="00184A7A">
        <w:rPr>
          <w:rFonts w:ascii="Times New Roman" w:hAnsi="Times New Roman" w:cs="Times New Roman"/>
          <w:sz w:val="24"/>
          <w:szCs w:val="24"/>
          <w:vertAlign w:val="subscript"/>
          <w:lang w:val="sk" w:eastAsia="sk"/>
        </w:rPr>
        <w:t>100</w:t>
      </w:r>
      <w:r w:rsidRPr="00E73D8F">
        <w:rPr>
          <w:rFonts w:ascii="Times New Roman" w:hAnsi="Times New Roman" w:cs="Times New Roman"/>
          <w:sz w:val="24"/>
          <w:szCs w:val="24"/>
          <w:lang w:val="sk" w:eastAsia="sk"/>
        </w:rPr>
        <w:t xml:space="preserve"> nad obcami Píla a Doľany je tiež výrazný rozdiel vo vstupných kalibračných zrážkach</w:t>
      </w:r>
      <w:r>
        <w:rPr>
          <w:rFonts w:ascii="Times New Roman" w:hAnsi="Times New Roman" w:cs="Times New Roman"/>
          <w:sz w:val="24"/>
          <w:szCs w:val="24"/>
          <w:lang w:val="sk" w:eastAsia="sk"/>
        </w:rPr>
        <w:t xml:space="preserve"> (obr. 4.35)</w:t>
      </w:r>
      <w:r w:rsidRPr="00E73D8F">
        <w:rPr>
          <w:rFonts w:ascii="Times New Roman" w:hAnsi="Times New Roman" w:cs="Times New Roman"/>
          <w:sz w:val="24"/>
          <w:szCs w:val="24"/>
          <w:lang w:val="sk" w:eastAsia="sk"/>
        </w:rPr>
        <w:t>.</w:t>
      </w:r>
    </w:p>
    <w:p w14:paraId="653EB2B5" w14:textId="77777777" w:rsidR="00EF6F63" w:rsidRDefault="00EF6F63" w:rsidP="00786BD6">
      <w:pPr>
        <w:keepNext/>
        <w:spacing w:line="360" w:lineRule="auto"/>
        <w:jc w:val="center"/>
      </w:pPr>
      <w:r>
        <w:rPr>
          <w:rFonts w:ascii="Times New Roman" w:hAnsi="Times New Roman" w:cs="Times New Roman"/>
          <w:noProof/>
          <w:sz w:val="24"/>
          <w:szCs w:val="24"/>
          <w:lang w:eastAsia="sk-SK"/>
        </w:rPr>
        <w:drawing>
          <wp:inline distT="0" distB="0" distL="0" distR="0" wp14:anchorId="4135907C" wp14:editId="5EF39557">
            <wp:extent cx="4669405" cy="2700000"/>
            <wp:effectExtent l="0" t="0" r="0" b="571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9405" cy="2700000"/>
                    </a:xfrm>
                    <a:prstGeom prst="rect">
                      <a:avLst/>
                    </a:prstGeom>
                    <a:noFill/>
                  </pic:spPr>
                </pic:pic>
              </a:graphicData>
            </a:graphic>
          </wp:inline>
        </w:drawing>
      </w:r>
    </w:p>
    <w:p w14:paraId="315AA4A5" w14:textId="77777777" w:rsidR="00EF6F63" w:rsidRPr="0079161B" w:rsidRDefault="00EF6F63" w:rsidP="00EF6F63">
      <w:pPr>
        <w:pStyle w:val="Popis"/>
        <w:jc w:val="center"/>
        <w:rPr>
          <w:rFonts w:ascii="Times New Roman" w:hAnsi="Times New Roman" w:cs="Times New Roman"/>
          <w:i w:val="0"/>
          <w:color w:val="auto"/>
          <w:sz w:val="22"/>
          <w:szCs w:val="22"/>
          <w:lang w:val="sk" w:eastAsia="sk"/>
        </w:rPr>
      </w:pPr>
      <w:bookmarkStart w:id="10" w:name="_Toc39731862"/>
      <w:r w:rsidRPr="0079161B">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35</w:t>
      </w:r>
      <w:r>
        <w:rPr>
          <w:rFonts w:ascii="Times New Roman" w:hAnsi="Times New Roman" w:cs="Times New Roman"/>
          <w:i w:val="0"/>
          <w:color w:val="auto"/>
          <w:sz w:val="22"/>
          <w:szCs w:val="22"/>
        </w:rPr>
        <w:fldChar w:fldCharType="end"/>
      </w:r>
      <w:r w:rsidRPr="0079161B">
        <w:rPr>
          <w:rFonts w:ascii="Times New Roman" w:hAnsi="Times New Roman" w:cs="Times New Roman"/>
          <w:i w:val="0"/>
          <w:color w:val="auto"/>
          <w:sz w:val="22"/>
          <w:szCs w:val="22"/>
        </w:rPr>
        <w:t>: Porovnanie kalibračných zrážok zo simulácií povodne v roku 2011 a Q</w:t>
      </w:r>
      <w:r w:rsidRPr="00184A7A">
        <w:rPr>
          <w:rFonts w:ascii="Times New Roman" w:hAnsi="Times New Roman" w:cs="Times New Roman"/>
          <w:i w:val="0"/>
          <w:color w:val="auto"/>
          <w:sz w:val="22"/>
          <w:szCs w:val="22"/>
          <w:vertAlign w:val="subscript"/>
        </w:rPr>
        <w:t>100</w:t>
      </w:r>
      <w:r>
        <w:rPr>
          <w:rFonts w:ascii="Times New Roman" w:hAnsi="Times New Roman" w:cs="Times New Roman"/>
          <w:i w:val="0"/>
          <w:color w:val="auto"/>
          <w:sz w:val="22"/>
          <w:szCs w:val="22"/>
        </w:rPr>
        <w:t>.</w:t>
      </w:r>
      <w:bookmarkEnd w:id="10"/>
    </w:p>
    <w:p w14:paraId="75FE4252" w14:textId="781DDB46" w:rsidR="006C17A9" w:rsidRPr="00786BD6" w:rsidRDefault="006C17A9" w:rsidP="006C17A9">
      <w:pPr>
        <w:spacing w:line="240" w:lineRule="auto"/>
        <w:jc w:val="both"/>
        <w:rPr>
          <w:rFonts w:ascii="Times New Roman" w:hAnsi="Times New Roman" w:cs="Times New Roman"/>
          <w:b/>
          <w:sz w:val="24"/>
        </w:rPr>
      </w:pPr>
      <w:r w:rsidRPr="00786BD6">
        <w:rPr>
          <w:rFonts w:ascii="Times New Roman" w:hAnsi="Times New Roman" w:cs="Times New Roman"/>
          <w:b/>
          <w:sz w:val="24"/>
        </w:rPr>
        <w:lastRenderedPageBreak/>
        <w:t>OVERENIE NÁVRHOV PROTIPOVODŇOVEJ OCHRANY</w:t>
      </w:r>
    </w:p>
    <w:p w14:paraId="2C7215DA" w14:textId="4BE413F5" w:rsidR="00EF6F63" w:rsidRDefault="00EF6F63" w:rsidP="006C17A9">
      <w:pPr>
        <w:spacing w:line="240" w:lineRule="auto"/>
        <w:jc w:val="both"/>
        <w:rPr>
          <w:rFonts w:ascii="Times New Roman" w:hAnsi="Times New Roman" w:cs="Times New Roman"/>
          <w:sz w:val="24"/>
        </w:rPr>
      </w:pPr>
      <w:r w:rsidRPr="00EF6F63">
        <w:rPr>
          <w:rFonts w:ascii="Times New Roman" w:hAnsi="Times New Roman" w:cs="Times New Roman"/>
          <w:sz w:val="24"/>
        </w:rPr>
        <w:t>Po získaní vstupných zrážok, ktoré vytvárajú v záujmových povodiach povodňové vlny s parametrami Q</w:t>
      </w:r>
      <w:r w:rsidRPr="00786BD6">
        <w:rPr>
          <w:rFonts w:ascii="Times New Roman" w:hAnsi="Times New Roman" w:cs="Times New Roman"/>
          <w:sz w:val="24"/>
          <w:vertAlign w:val="subscript"/>
        </w:rPr>
        <w:t>100</w:t>
      </w:r>
      <w:r w:rsidRPr="00EF6F63">
        <w:rPr>
          <w:rFonts w:ascii="Times New Roman" w:hAnsi="Times New Roman" w:cs="Times New Roman"/>
          <w:sz w:val="24"/>
        </w:rPr>
        <w:t xml:space="preserve"> sa pristúpilo k návrhu poldrov podľa jednotlivých štúdií. Cieľom bolo overiť riešenia navrhované v týchto štúdiách pomocou inej formy modelovania resp. výpočtu transformácie povodňovej vlny.</w:t>
      </w:r>
    </w:p>
    <w:p w14:paraId="07DE8E66" w14:textId="4008BC27" w:rsidR="00EF6F63" w:rsidRDefault="00EF6F63" w:rsidP="006C17A9">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Na zabezpečenie protipovodňovej ochrany obce Píla boli v štúdii navrhnuté dva poldre (kapitola 3.3.2). Pre účely porovnania boli do modelu vložené poldre, ktoré boli umiestnené v identických lokalitách ako poldre v štúdii a mali tiež rovnaké prierezy a dimenzie dnových výpustov resp. priepustov.</w:t>
      </w:r>
    </w:p>
    <w:p w14:paraId="682B68CE" w14:textId="77777777" w:rsidR="00EF6F63" w:rsidRDefault="00EF6F63" w:rsidP="00EF6F63">
      <w:pPr>
        <w:keepNext/>
        <w:spacing w:line="360" w:lineRule="auto"/>
        <w:jc w:val="center"/>
      </w:pPr>
      <w:r w:rsidRPr="00B3120A">
        <w:rPr>
          <w:rFonts w:ascii="Times New Roman" w:hAnsi="Times New Roman" w:cs="Times New Roman"/>
          <w:noProof/>
          <w:sz w:val="24"/>
          <w:szCs w:val="24"/>
          <w:lang w:eastAsia="sk-SK"/>
        </w:rPr>
        <w:drawing>
          <wp:inline distT="0" distB="0" distL="0" distR="0" wp14:anchorId="63B01F17" wp14:editId="047DD106">
            <wp:extent cx="3577547" cy="2484000"/>
            <wp:effectExtent l="0" t="0" r="4445"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7547" cy="2484000"/>
                    </a:xfrm>
                    <a:prstGeom prst="rect">
                      <a:avLst/>
                    </a:prstGeom>
                    <a:noFill/>
                  </pic:spPr>
                </pic:pic>
              </a:graphicData>
            </a:graphic>
          </wp:inline>
        </w:drawing>
      </w:r>
    </w:p>
    <w:p w14:paraId="646095A7" w14:textId="77777777" w:rsidR="00EF6F63" w:rsidRDefault="00EF6F63" w:rsidP="00EF6F63">
      <w:pPr>
        <w:pStyle w:val="Popis"/>
        <w:jc w:val="center"/>
        <w:rPr>
          <w:rFonts w:ascii="Times New Roman" w:hAnsi="Times New Roman" w:cs="Times New Roman"/>
          <w:sz w:val="24"/>
          <w:szCs w:val="24"/>
          <w:lang w:val="sk" w:eastAsia="sk"/>
        </w:rPr>
      </w:pPr>
      <w:bookmarkStart w:id="11" w:name="_Toc39731864"/>
      <w:r w:rsidRPr="00B3120A">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37</w:t>
      </w:r>
      <w:r>
        <w:rPr>
          <w:rFonts w:ascii="Times New Roman" w:hAnsi="Times New Roman" w:cs="Times New Roman"/>
          <w:i w:val="0"/>
          <w:color w:val="auto"/>
          <w:sz w:val="22"/>
          <w:szCs w:val="22"/>
        </w:rPr>
        <w:fldChar w:fldCharType="end"/>
      </w:r>
      <w:r w:rsidRPr="00B3120A">
        <w:rPr>
          <w:rFonts w:ascii="Times New Roman" w:hAnsi="Times New Roman" w:cs="Times New Roman"/>
          <w:i w:val="0"/>
          <w:color w:val="auto"/>
          <w:sz w:val="22"/>
          <w:szCs w:val="22"/>
        </w:rPr>
        <w:t>: Porovnanie transformácií povodňových vĺn podľa štúdie a 2D modelu v profile vodomernej stanice Píla.</w:t>
      </w:r>
      <w:bookmarkEnd w:id="11"/>
    </w:p>
    <w:p w14:paraId="5CA3E56B" w14:textId="77777777" w:rsidR="00EF6F63" w:rsidRDefault="00EF6F63"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Štúdia protipovodňovej ochrany obce Doľany navrhovala výstavbu dvoch ochranných nádrží (kapitola 3.3.2). Väčšia </w:t>
      </w:r>
      <w:r w:rsidRPr="00E620C4">
        <w:rPr>
          <w:rFonts w:ascii="Times New Roman" w:hAnsi="Times New Roman" w:cs="Times New Roman"/>
          <w:sz w:val="24"/>
          <w:szCs w:val="24"/>
          <w:lang w:val="sk" w:eastAsia="sk"/>
        </w:rPr>
        <w:t>nádrž Doľany 1</w:t>
      </w:r>
      <w:r>
        <w:rPr>
          <w:rFonts w:ascii="Times New Roman" w:hAnsi="Times New Roman" w:cs="Times New Roman"/>
          <w:sz w:val="24"/>
          <w:szCs w:val="24"/>
          <w:lang w:val="sk" w:eastAsia="sk"/>
        </w:rPr>
        <w:t xml:space="preserve"> je situovaná priamo v hlavnom údolí nad obcou a menšia nádrž Doľany Vinice na bezmennom ľavostrannom prítoku Podhájskeho potoka. Táto práca sa zaoberá len hlavnou ochrannou nádržou </w:t>
      </w:r>
      <w:r w:rsidRPr="00E620C4">
        <w:rPr>
          <w:rFonts w:ascii="Times New Roman" w:hAnsi="Times New Roman" w:cs="Times New Roman"/>
          <w:sz w:val="24"/>
          <w:szCs w:val="24"/>
          <w:lang w:val="sk" w:eastAsia="sk"/>
        </w:rPr>
        <w:t>Doľany 1,</w:t>
      </w:r>
      <w:r>
        <w:rPr>
          <w:rFonts w:ascii="Times New Roman" w:hAnsi="Times New Roman" w:cs="Times New Roman"/>
          <w:sz w:val="24"/>
          <w:szCs w:val="24"/>
          <w:lang w:val="sk" w:eastAsia="sk"/>
        </w:rPr>
        <w:t xml:space="preserve"> nakoľko tá sa stala hlavným terčom kritiky odporcov tejto štúdie. Táto ochranná nádrž bola navrhnutá so stálym nadržaním vody (vrátane mŕtveho priestoru) na kóte 305,800 m n. m. a s retenčným objemom, ktorý zachytí návrhovú povodňovú vlnu. Transformácia by mala byť zabezpečená otvorom DN 400 mm, vďaka ktorému bude počas povodne z nádrže odtekať maximálny prietok 0,71 m</w:t>
      </w:r>
      <w:r w:rsidRPr="00337F80">
        <w:rPr>
          <w:rFonts w:ascii="Times New Roman" w:hAnsi="Times New Roman" w:cs="Times New Roman"/>
          <w:sz w:val="24"/>
          <w:szCs w:val="24"/>
          <w:vertAlign w:val="superscript"/>
          <w:lang w:val="sk" w:eastAsia="sk"/>
        </w:rPr>
        <w:t>3</w:t>
      </w:r>
      <w:r>
        <w:rPr>
          <w:rFonts w:ascii="Times New Roman" w:hAnsi="Times New Roman" w:cs="Times New Roman"/>
          <w:sz w:val="24"/>
          <w:szCs w:val="24"/>
          <w:lang w:val="sk" w:eastAsia="sk"/>
        </w:rPr>
        <w:t>.s</w:t>
      </w:r>
      <w:r w:rsidRPr="00337F80">
        <w:rPr>
          <w:rFonts w:ascii="Times New Roman" w:hAnsi="Times New Roman" w:cs="Times New Roman"/>
          <w:sz w:val="24"/>
          <w:szCs w:val="24"/>
          <w:vertAlign w:val="superscript"/>
          <w:lang w:val="sk" w:eastAsia="sk"/>
        </w:rPr>
        <w:t>-1</w:t>
      </w:r>
      <w:r>
        <w:rPr>
          <w:rFonts w:ascii="Times New Roman" w:hAnsi="Times New Roman" w:cs="Times New Roman"/>
          <w:sz w:val="24"/>
          <w:szCs w:val="24"/>
          <w:lang w:val="sk" w:eastAsia="sk"/>
        </w:rPr>
        <w:t>.</w:t>
      </w:r>
    </w:p>
    <w:p w14:paraId="41AD2065" w14:textId="1F2C6D80" w:rsidR="00EF6F63" w:rsidRPr="00990542" w:rsidRDefault="00EF6F63" w:rsidP="00786BD6">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Do modelu bola pre účely overenia návrhu zo štúdie protipovodňovej ochrany vložená ochranná nádrž, ktorej hrádza prehradzuje celé údolie a je opatrená potrubím DN 400 mm s dnom na kóte 305,800. Vstupné hydrologické údaje boli upravené tak, aby Podhájsky potok najskôr naplnil nádrž po úroveň stáleho n</w:t>
      </w:r>
      <w:r w:rsidRPr="00A14F8B">
        <w:rPr>
          <w:rFonts w:ascii="Times New Roman" w:hAnsi="Times New Roman" w:cs="Times New Roman"/>
          <w:sz w:val="24"/>
          <w:szCs w:val="24"/>
          <w:lang w:val="sk" w:eastAsia="sk"/>
        </w:rPr>
        <w:t>adržania a až potom sa odohrala zrážková epizóda vyvolávajúca povodňovú vlnu s objemom návrhovej povodňovej vlny. Na porovnanie bola vytvorená aj simulácia ochr</w:t>
      </w:r>
      <w:r>
        <w:rPr>
          <w:rFonts w:ascii="Times New Roman" w:hAnsi="Times New Roman" w:cs="Times New Roman"/>
          <w:sz w:val="24"/>
          <w:szCs w:val="24"/>
          <w:lang w:val="sk" w:eastAsia="sk"/>
        </w:rPr>
        <w:t>annej nádrže, ktorá nemá stále n</w:t>
      </w:r>
      <w:r w:rsidRPr="00A14F8B">
        <w:rPr>
          <w:rFonts w:ascii="Times New Roman" w:hAnsi="Times New Roman" w:cs="Times New Roman"/>
          <w:sz w:val="24"/>
          <w:szCs w:val="24"/>
          <w:lang w:val="sk" w:eastAsia="sk"/>
        </w:rPr>
        <w:t>adržanie</w:t>
      </w:r>
      <w:r>
        <w:rPr>
          <w:rFonts w:ascii="Times New Roman" w:hAnsi="Times New Roman" w:cs="Times New Roman"/>
          <w:sz w:val="24"/>
          <w:szCs w:val="24"/>
          <w:lang w:val="sk" w:eastAsia="sk"/>
        </w:rPr>
        <w:t xml:space="preserve"> a má teda väčší retenčný objem, než ochranná nádrž navrhovaná v štúdii.</w:t>
      </w:r>
      <w:r w:rsidR="00786BD6">
        <w:rPr>
          <w:rFonts w:ascii="Times New Roman" w:hAnsi="Times New Roman" w:cs="Times New Roman"/>
          <w:sz w:val="24"/>
          <w:szCs w:val="24"/>
          <w:lang w:val="sk" w:eastAsia="sk"/>
        </w:rPr>
        <w:t xml:space="preserve"> </w:t>
      </w:r>
      <w:r>
        <w:rPr>
          <w:rFonts w:ascii="Times New Roman" w:hAnsi="Times New Roman" w:cs="Times New Roman"/>
          <w:sz w:val="24"/>
          <w:szCs w:val="24"/>
          <w:lang w:val="sk" w:eastAsia="sk"/>
        </w:rPr>
        <w:t>V</w:t>
      </w:r>
      <w:r w:rsidRPr="00990542">
        <w:rPr>
          <w:rFonts w:ascii="Times New Roman" w:hAnsi="Times New Roman" w:cs="Times New Roman"/>
          <w:sz w:val="24"/>
          <w:szCs w:val="24"/>
          <w:lang w:val="sk" w:eastAsia="sk"/>
        </w:rPr>
        <w:t xml:space="preserve"> prípade </w:t>
      </w:r>
      <w:r>
        <w:rPr>
          <w:rFonts w:ascii="Times New Roman" w:hAnsi="Times New Roman" w:cs="Times New Roman"/>
          <w:sz w:val="24"/>
          <w:szCs w:val="24"/>
          <w:lang w:val="sk" w:eastAsia="sk"/>
        </w:rPr>
        <w:t>simulácie nádrže bez stáleho n</w:t>
      </w:r>
      <w:r w:rsidRPr="00990542">
        <w:rPr>
          <w:rFonts w:ascii="Times New Roman" w:hAnsi="Times New Roman" w:cs="Times New Roman"/>
          <w:sz w:val="24"/>
          <w:szCs w:val="24"/>
          <w:lang w:val="sk" w:eastAsia="sk"/>
        </w:rPr>
        <w:t>adržania bolo potrubie DN</w:t>
      </w:r>
      <w:r>
        <w:rPr>
          <w:rFonts w:ascii="Times New Roman" w:hAnsi="Times New Roman" w:cs="Times New Roman"/>
          <w:sz w:val="24"/>
          <w:szCs w:val="24"/>
          <w:lang w:val="sk" w:eastAsia="sk"/>
        </w:rPr>
        <w:t xml:space="preserve"> </w:t>
      </w:r>
      <w:r w:rsidRPr="00990542">
        <w:rPr>
          <w:rFonts w:ascii="Times New Roman" w:hAnsi="Times New Roman" w:cs="Times New Roman"/>
          <w:sz w:val="24"/>
          <w:szCs w:val="24"/>
          <w:lang w:val="sk" w:eastAsia="sk"/>
        </w:rPr>
        <w:t xml:space="preserve">400 presunuté na dno nádrže, </w:t>
      </w:r>
      <w:r>
        <w:rPr>
          <w:rFonts w:ascii="Times New Roman" w:hAnsi="Times New Roman" w:cs="Times New Roman"/>
          <w:sz w:val="24"/>
          <w:szCs w:val="24"/>
          <w:lang w:val="sk" w:eastAsia="sk"/>
        </w:rPr>
        <w:t xml:space="preserve">čím sa </w:t>
      </w:r>
      <w:r w:rsidRPr="00990542">
        <w:rPr>
          <w:rFonts w:ascii="Times New Roman" w:hAnsi="Times New Roman" w:cs="Times New Roman"/>
          <w:sz w:val="24"/>
          <w:szCs w:val="24"/>
          <w:lang w:val="sk" w:eastAsia="sk"/>
        </w:rPr>
        <w:t>zvýšila tlakov</w:t>
      </w:r>
      <w:r>
        <w:rPr>
          <w:rFonts w:ascii="Times New Roman" w:hAnsi="Times New Roman" w:cs="Times New Roman"/>
          <w:sz w:val="24"/>
          <w:szCs w:val="24"/>
          <w:lang w:val="sk" w:eastAsia="sk"/>
        </w:rPr>
        <w:t>á výška a teda potrubím vytekal väčší prietok</w:t>
      </w:r>
      <w:r w:rsidRPr="00990542">
        <w:rPr>
          <w:rFonts w:ascii="Times New Roman" w:hAnsi="Times New Roman" w:cs="Times New Roman"/>
          <w:sz w:val="24"/>
          <w:szCs w:val="24"/>
          <w:lang w:val="sk" w:eastAsia="sk"/>
        </w:rPr>
        <w:t>, než v prípade po</w:t>
      </w:r>
      <w:r>
        <w:rPr>
          <w:rFonts w:ascii="Times New Roman" w:hAnsi="Times New Roman" w:cs="Times New Roman"/>
          <w:sz w:val="24"/>
          <w:szCs w:val="24"/>
          <w:lang w:val="sk" w:eastAsia="sk"/>
        </w:rPr>
        <w:t>trubia umiestneného nad stálym n</w:t>
      </w:r>
      <w:r w:rsidRPr="00990542">
        <w:rPr>
          <w:rFonts w:ascii="Times New Roman" w:hAnsi="Times New Roman" w:cs="Times New Roman"/>
          <w:sz w:val="24"/>
          <w:szCs w:val="24"/>
          <w:lang w:val="sk" w:eastAsia="sk"/>
        </w:rPr>
        <w:t xml:space="preserve">adržaním. Z tohoto dôvodu </w:t>
      </w:r>
      <w:r w:rsidRPr="00990542">
        <w:rPr>
          <w:rFonts w:ascii="Times New Roman" w:hAnsi="Times New Roman" w:cs="Times New Roman"/>
          <w:sz w:val="24"/>
          <w:szCs w:val="24"/>
          <w:lang w:val="sk" w:eastAsia="sk"/>
        </w:rPr>
        <w:lastRenderedPageBreak/>
        <w:t>bolo nutné zmenšiť potrubie na DN</w:t>
      </w:r>
      <w:r>
        <w:rPr>
          <w:rFonts w:ascii="Times New Roman" w:hAnsi="Times New Roman" w:cs="Times New Roman"/>
          <w:sz w:val="24"/>
          <w:szCs w:val="24"/>
          <w:lang w:val="sk" w:eastAsia="sk"/>
        </w:rPr>
        <w:t xml:space="preserve"> </w:t>
      </w:r>
      <w:r w:rsidRPr="00990542">
        <w:rPr>
          <w:rFonts w:ascii="Times New Roman" w:hAnsi="Times New Roman" w:cs="Times New Roman"/>
          <w:sz w:val="24"/>
          <w:szCs w:val="24"/>
          <w:lang w:val="sk" w:eastAsia="sk"/>
        </w:rPr>
        <w:t xml:space="preserve">300, aby hodnoty kulminačného odtoku </w:t>
      </w:r>
      <w:r>
        <w:rPr>
          <w:rFonts w:ascii="Times New Roman" w:hAnsi="Times New Roman" w:cs="Times New Roman"/>
          <w:sz w:val="24"/>
          <w:szCs w:val="24"/>
          <w:lang w:val="sk" w:eastAsia="sk"/>
        </w:rPr>
        <w:t>dosahovali hodnotu</w:t>
      </w:r>
      <w:r w:rsidRPr="00990542">
        <w:rPr>
          <w:rFonts w:ascii="Times New Roman" w:hAnsi="Times New Roman" w:cs="Times New Roman"/>
          <w:sz w:val="24"/>
          <w:szCs w:val="24"/>
          <w:lang w:val="sk" w:eastAsia="sk"/>
        </w:rPr>
        <w:t xml:space="preserve"> neškodné</w:t>
      </w:r>
      <w:r>
        <w:rPr>
          <w:rFonts w:ascii="Times New Roman" w:hAnsi="Times New Roman" w:cs="Times New Roman"/>
          <w:sz w:val="24"/>
          <w:szCs w:val="24"/>
          <w:lang w:val="sk" w:eastAsia="sk"/>
        </w:rPr>
        <w:t>ho</w:t>
      </w:r>
      <w:r w:rsidRPr="00990542">
        <w:rPr>
          <w:rFonts w:ascii="Times New Roman" w:hAnsi="Times New Roman" w:cs="Times New Roman"/>
          <w:sz w:val="24"/>
          <w:szCs w:val="24"/>
          <w:lang w:val="sk" w:eastAsia="sk"/>
        </w:rPr>
        <w:t xml:space="preserve"> odtoku z nádrže.</w:t>
      </w:r>
    </w:p>
    <w:p w14:paraId="29C0A406" w14:textId="77777777" w:rsidR="00EF6F63" w:rsidRPr="00F33EA2" w:rsidRDefault="00EF6F63" w:rsidP="00EF6F63">
      <w:pPr>
        <w:pStyle w:val="Popis"/>
        <w:keepNext/>
        <w:jc w:val="both"/>
        <w:rPr>
          <w:rFonts w:ascii="Times New Roman" w:hAnsi="Times New Roman" w:cs="Times New Roman"/>
          <w:i w:val="0"/>
          <w:color w:val="auto"/>
          <w:sz w:val="22"/>
        </w:rPr>
      </w:pPr>
      <w:bookmarkStart w:id="12" w:name="_Toc39731694"/>
      <w:r w:rsidRPr="00482C7E">
        <w:rPr>
          <w:rFonts w:ascii="Times New Roman" w:hAnsi="Times New Roman" w:cs="Times New Roman"/>
          <w:i w:val="0"/>
          <w:color w:val="auto"/>
          <w:sz w:val="22"/>
        </w:rPr>
        <w:t xml:space="preserve">Tabuľka </w:t>
      </w:r>
      <w:r>
        <w:rPr>
          <w:rFonts w:ascii="Times New Roman" w:hAnsi="Times New Roman" w:cs="Times New Roman"/>
          <w:i w:val="0"/>
          <w:color w:val="auto"/>
          <w:sz w:val="22"/>
        </w:rPr>
        <w:fldChar w:fldCharType="begin"/>
      </w:r>
      <w:r>
        <w:rPr>
          <w:rFonts w:ascii="Times New Roman" w:hAnsi="Times New Roman" w:cs="Times New Roman"/>
          <w:i w:val="0"/>
          <w:color w:val="auto"/>
          <w:sz w:val="22"/>
        </w:rPr>
        <w:instrText xml:space="preserve"> STYLEREF 1 \s </w:instrText>
      </w:r>
      <w:r>
        <w:rPr>
          <w:rFonts w:ascii="Times New Roman" w:hAnsi="Times New Roman" w:cs="Times New Roman"/>
          <w:i w:val="0"/>
          <w:color w:val="auto"/>
          <w:sz w:val="22"/>
        </w:rPr>
        <w:fldChar w:fldCharType="separate"/>
      </w:r>
      <w:r>
        <w:rPr>
          <w:rFonts w:ascii="Times New Roman" w:hAnsi="Times New Roman" w:cs="Times New Roman"/>
          <w:i w:val="0"/>
          <w:noProof/>
          <w:color w:val="auto"/>
          <w:sz w:val="22"/>
        </w:rPr>
        <w:t>4</w:t>
      </w:r>
      <w:r>
        <w:rPr>
          <w:rFonts w:ascii="Times New Roman" w:hAnsi="Times New Roman" w:cs="Times New Roman"/>
          <w:i w:val="0"/>
          <w:color w:val="auto"/>
          <w:sz w:val="22"/>
        </w:rPr>
        <w:fldChar w:fldCharType="end"/>
      </w:r>
      <w:r>
        <w:rPr>
          <w:rFonts w:ascii="Times New Roman" w:hAnsi="Times New Roman" w:cs="Times New Roman"/>
          <w:i w:val="0"/>
          <w:color w:val="auto"/>
          <w:sz w:val="22"/>
        </w:rPr>
        <w:t>.</w:t>
      </w:r>
      <w:r>
        <w:rPr>
          <w:rFonts w:ascii="Times New Roman" w:hAnsi="Times New Roman" w:cs="Times New Roman"/>
          <w:i w:val="0"/>
          <w:color w:val="auto"/>
          <w:sz w:val="22"/>
        </w:rPr>
        <w:fldChar w:fldCharType="begin"/>
      </w:r>
      <w:r>
        <w:rPr>
          <w:rFonts w:ascii="Times New Roman" w:hAnsi="Times New Roman" w:cs="Times New Roman"/>
          <w:i w:val="0"/>
          <w:color w:val="auto"/>
          <w:sz w:val="22"/>
        </w:rPr>
        <w:instrText xml:space="preserve"> SEQ Tabuľka \* ARABIC \s 1 </w:instrText>
      </w:r>
      <w:r>
        <w:rPr>
          <w:rFonts w:ascii="Times New Roman" w:hAnsi="Times New Roman" w:cs="Times New Roman"/>
          <w:i w:val="0"/>
          <w:color w:val="auto"/>
          <w:sz w:val="22"/>
        </w:rPr>
        <w:fldChar w:fldCharType="separate"/>
      </w:r>
      <w:r>
        <w:rPr>
          <w:rFonts w:ascii="Times New Roman" w:hAnsi="Times New Roman" w:cs="Times New Roman"/>
          <w:i w:val="0"/>
          <w:noProof/>
          <w:color w:val="auto"/>
          <w:sz w:val="22"/>
        </w:rPr>
        <w:t>7</w:t>
      </w:r>
      <w:r>
        <w:rPr>
          <w:rFonts w:ascii="Times New Roman" w:hAnsi="Times New Roman" w:cs="Times New Roman"/>
          <w:i w:val="0"/>
          <w:color w:val="auto"/>
          <w:sz w:val="22"/>
        </w:rPr>
        <w:fldChar w:fldCharType="end"/>
      </w:r>
      <w:r w:rsidRPr="00482C7E">
        <w:rPr>
          <w:rFonts w:ascii="Times New Roman" w:hAnsi="Times New Roman" w:cs="Times New Roman"/>
          <w:i w:val="0"/>
          <w:color w:val="auto"/>
          <w:sz w:val="22"/>
        </w:rPr>
        <w:t xml:space="preserve">: </w:t>
      </w:r>
      <w:r w:rsidRPr="00403156">
        <w:rPr>
          <w:rFonts w:ascii="Times New Roman" w:hAnsi="Times New Roman" w:cs="Times New Roman"/>
          <w:i w:val="0"/>
          <w:color w:val="auto"/>
          <w:sz w:val="22"/>
        </w:rPr>
        <w:t>Porovnanie hodnôt prietokov štúdie protipovodňovej ochrany</w:t>
      </w:r>
      <w:r>
        <w:rPr>
          <w:rFonts w:ascii="Times New Roman" w:hAnsi="Times New Roman" w:cs="Times New Roman"/>
          <w:i w:val="0"/>
          <w:color w:val="auto"/>
          <w:sz w:val="22"/>
        </w:rPr>
        <w:t xml:space="preserve"> obce Doľany</w:t>
      </w:r>
      <w:r w:rsidRPr="00403156">
        <w:rPr>
          <w:rFonts w:ascii="Times New Roman" w:hAnsi="Times New Roman" w:cs="Times New Roman"/>
          <w:i w:val="0"/>
          <w:color w:val="auto"/>
          <w:sz w:val="22"/>
        </w:rPr>
        <w:t xml:space="preserve"> a terajšieho 2D modelovania v </w:t>
      </w:r>
      <w:r w:rsidRPr="00482C7E">
        <w:rPr>
          <w:rFonts w:ascii="Times New Roman" w:hAnsi="Times New Roman" w:cs="Times New Roman"/>
          <w:i w:val="0"/>
          <w:color w:val="auto"/>
          <w:sz w:val="22"/>
        </w:rPr>
        <w:t>m</w:t>
      </w:r>
      <w:r w:rsidRPr="00482C7E">
        <w:rPr>
          <w:rFonts w:ascii="Times New Roman" w:hAnsi="Times New Roman" w:cs="Times New Roman"/>
          <w:i w:val="0"/>
          <w:color w:val="auto"/>
          <w:sz w:val="22"/>
          <w:vertAlign w:val="superscript"/>
        </w:rPr>
        <w:t>3</w:t>
      </w:r>
      <w:r w:rsidRPr="00482C7E">
        <w:rPr>
          <w:rFonts w:ascii="Times New Roman" w:hAnsi="Times New Roman" w:cs="Times New Roman"/>
          <w:i w:val="0"/>
          <w:color w:val="auto"/>
          <w:sz w:val="22"/>
        </w:rPr>
        <w:t>.s</w:t>
      </w:r>
      <w:r w:rsidRPr="00482C7E">
        <w:rPr>
          <w:rFonts w:ascii="Times New Roman" w:hAnsi="Times New Roman" w:cs="Times New Roman"/>
          <w:i w:val="0"/>
          <w:color w:val="auto"/>
          <w:sz w:val="22"/>
          <w:vertAlign w:val="superscript"/>
        </w:rPr>
        <w:t>-1</w:t>
      </w:r>
      <w:r>
        <w:rPr>
          <w:rFonts w:ascii="Times New Roman" w:hAnsi="Times New Roman" w:cs="Times New Roman"/>
          <w:i w:val="0"/>
          <w:color w:val="auto"/>
          <w:sz w:val="22"/>
        </w:rPr>
        <w:t>.</w:t>
      </w:r>
      <w:bookmarkEnd w:id="12"/>
    </w:p>
    <w:tbl>
      <w:tblPr>
        <w:tblStyle w:val="Mriekatabuky"/>
        <w:tblW w:w="0" w:type="auto"/>
        <w:jc w:val="center"/>
        <w:tblLook w:val="04A0" w:firstRow="1" w:lastRow="0" w:firstColumn="1" w:lastColumn="0" w:noHBand="0" w:noVBand="1"/>
      </w:tblPr>
      <w:tblGrid>
        <w:gridCol w:w="861"/>
        <w:gridCol w:w="1167"/>
        <w:gridCol w:w="1266"/>
        <w:gridCol w:w="1167"/>
        <w:gridCol w:w="1266"/>
        <w:gridCol w:w="1266"/>
        <w:gridCol w:w="1266"/>
      </w:tblGrid>
      <w:tr w:rsidR="00EF6F63" w:rsidRPr="00482C7E" w14:paraId="6162F2A0" w14:textId="77777777" w:rsidTr="00786BD6">
        <w:trPr>
          <w:trHeight w:val="489"/>
          <w:jc w:val="center"/>
        </w:trPr>
        <w:tc>
          <w:tcPr>
            <w:tcW w:w="861" w:type="dxa"/>
            <w:vMerge w:val="restart"/>
            <w:vAlign w:val="center"/>
          </w:tcPr>
          <w:p w14:paraId="5E615225"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Profil</w:t>
            </w:r>
          </w:p>
        </w:tc>
        <w:tc>
          <w:tcPr>
            <w:tcW w:w="2257" w:type="dxa"/>
            <w:gridSpan w:val="2"/>
            <w:vAlign w:val="center"/>
          </w:tcPr>
          <w:p w14:paraId="569938B8"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Štúdia protipovodňovej ochrany</w:t>
            </w:r>
          </w:p>
        </w:tc>
        <w:tc>
          <w:tcPr>
            <w:tcW w:w="4757" w:type="dxa"/>
            <w:gridSpan w:val="4"/>
            <w:vAlign w:val="center"/>
          </w:tcPr>
          <w:p w14:paraId="4F21DE88"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2D Modelovanie</w:t>
            </w:r>
          </w:p>
        </w:tc>
      </w:tr>
      <w:tr w:rsidR="00EF6F63" w:rsidRPr="00482C7E" w14:paraId="1F5ED625" w14:textId="77777777" w:rsidTr="00786BD6">
        <w:trPr>
          <w:trHeight w:val="1469"/>
          <w:jc w:val="center"/>
        </w:trPr>
        <w:tc>
          <w:tcPr>
            <w:tcW w:w="861" w:type="dxa"/>
            <w:vMerge/>
            <w:vAlign w:val="center"/>
          </w:tcPr>
          <w:p w14:paraId="2C02E18E" w14:textId="77777777" w:rsidR="00EF6F63" w:rsidRPr="00786BD6" w:rsidRDefault="00EF6F63" w:rsidP="00896C59">
            <w:pPr>
              <w:spacing w:line="360" w:lineRule="auto"/>
              <w:jc w:val="center"/>
              <w:rPr>
                <w:rFonts w:ascii="Times New Roman" w:hAnsi="Times New Roman" w:cs="Times New Roman"/>
                <w:b/>
                <w:sz w:val="18"/>
                <w:lang w:val="sk" w:eastAsia="sk"/>
              </w:rPr>
            </w:pPr>
          </w:p>
        </w:tc>
        <w:tc>
          <w:tcPr>
            <w:tcW w:w="1048" w:type="dxa"/>
            <w:vAlign w:val="center"/>
          </w:tcPr>
          <w:p w14:paraId="0593E0FA"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Q</w:t>
            </w:r>
            <w:r w:rsidRPr="00786BD6">
              <w:rPr>
                <w:rFonts w:ascii="Times New Roman" w:hAnsi="Times New Roman" w:cs="Times New Roman"/>
                <w:b/>
                <w:sz w:val="18"/>
                <w:vertAlign w:val="subscript"/>
                <w:lang w:val="sk" w:eastAsia="sk"/>
              </w:rPr>
              <w:t>100</w:t>
            </w:r>
          </w:p>
        </w:tc>
        <w:tc>
          <w:tcPr>
            <w:tcW w:w="1209" w:type="dxa"/>
            <w:vAlign w:val="center"/>
          </w:tcPr>
          <w:p w14:paraId="152A88E0"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po transformácii</w:t>
            </w:r>
          </w:p>
        </w:tc>
        <w:tc>
          <w:tcPr>
            <w:tcW w:w="1112" w:type="dxa"/>
            <w:vAlign w:val="center"/>
          </w:tcPr>
          <w:p w14:paraId="1BD1B9BE"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Q</w:t>
            </w:r>
            <w:r w:rsidRPr="00786BD6">
              <w:rPr>
                <w:rFonts w:ascii="Times New Roman" w:hAnsi="Times New Roman" w:cs="Times New Roman"/>
                <w:b/>
                <w:sz w:val="18"/>
                <w:vertAlign w:val="subscript"/>
                <w:lang w:val="sk" w:eastAsia="sk"/>
              </w:rPr>
              <w:t>100</w:t>
            </w:r>
          </w:p>
        </w:tc>
        <w:tc>
          <w:tcPr>
            <w:tcW w:w="1209" w:type="dxa"/>
            <w:vAlign w:val="center"/>
          </w:tcPr>
          <w:p w14:paraId="57CF629F"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po transformácii (DN 400 + stále nadržanie)</w:t>
            </w:r>
          </w:p>
        </w:tc>
        <w:tc>
          <w:tcPr>
            <w:tcW w:w="1223" w:type="dxa"/>
            <w:vAlign w:val="center"/>
          </w:tcPr>
          <w:p w14:paraId="4A075B3B"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po transformácii (DN 400)</w:t>
            </w:r>
          </w:p>
        </w:tc>
        <w:tc>
          <w:tcPr>
            <w:tcW w:w="1211" w:type="dxa"/>
            <w:vAlign w:val="center"/>
          </w:tcPr>
          <w:p w14:paraId="1743CEBD" w14:textId="77777777" w:rsidR="00EF6F63" w:rsidRPr="00786BD6" w:rsidRDefault="00EF6F63" w:rsidP="00896C59">
            <w:pPr>
              <w:spacing w:line="360" w:lineRule="auto"/>
              <w:jc w:val="center"/>
              <w:rPr>
                <w:rFonts w:ascii="Times New Roman" w:hAnsi="Times New Roman" w:cs="Times New Roman"/>
                <w:b/>
                <w:sz w:val="18"/>
                <w:lang w:val="sk" w:eastAsia="sk"/>
              </w:rPr>
            </w:pPr>
            <w:r w:rsidRPr="00786BD6">
              <w:rPr>
                <w:rFonts w:ascii="Times New Roman" w:hAnsi="Times New Roman" w:cs="Times New Roman"/>
                <w:b/>
                <w:sz w:val="18"/>
                <w:lang w:val="sk" w:eastAsia="sk"/>
              </w:rPr>
              <w:t>Kulminačný prietok po transformácii (DN 300)</w:t>
            </w:r>
          </w:p>
        </w:tc>
      </w:tr>
      <w:tr w:rsidR="00EF6F63" w:rsidRPr="00482C7E" w14:paraId="5A96CE7B" w14:textId="77777777" w:rsidTr="00786BD6">
        <w:trPr>
          <w:trHeight w:val="1469"/>
          <w:jc w:val="center"/>
        </w:trPr>
        <w:tc>
          <w:tcPr>
            <w:tcW w:w="861" w:type="dxa"/>
            <w:vAlign w:val="center"/>
          </w:tcPr>
          <w:p w14:paraId="144A06BC"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Nad obcou Doľany (rkm cca 11,80)</w:t>
            </w:r>
          </w:p>
        </w:tc>
        <w:tc>
          <w:tcPr>
            <w:tcW w:w="1048" w:type="dxa"/>
            <w:vAlign w:val="center"/>
          </w:tcPr>
          <w:p w14:paraId="76F12419"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10,0</w:t>
            </w:r>
          </w:p>
        </w:tc>
        <w:tc>
          <w:tcPr>
            <w:tcW w:w="1209" w:type="dxa"/>
            <w:vAlign w:val="center"/>
          </w:tcPr>
          <w:p w14:paraId="1C02D011"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0,71</w:t>
            </w:r>
          </w:p>
        </w:tc>
        <w:tc>
          <w:tcPr>
            <w:tcW w:w="1112" w:type="dxa"/>
            <w:vAlign w:val="center"/>
          </w:tcPr>
          <w:p w14:paraId="32F4CEC1"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33,3</w:t>
            </w:r>
          </w:p>
        </w:tc>
        <w:tc>
          <w:tcPr>
            <w:tcW w:w="1209" w:type="dxa"/>
            <w:vAlign w:val="center"/>
          </w:tcPr>
          <w:p w14:paraId="74AC8CE4"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0,96</w:t>
            </w:r>
          </w:p>
        </w:tc>
        <w:tc>
          <w:tcPr>
            <w:tcW w:w="1223" w:type="dxa"/>
            <w:vAlign w:val="center"/>
          </w:tcPr>
          <w:p w14:paraId="1AA5EB4F"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1,35</w:t>
            </w:r>
          </w:p>
        </w:tc>
        <w:tc>
          <w:tcPr>
            <w:tcW w:w="1211" w:type="dxa"/>
            <w:vAlign w:val="center"/>
          </w:tcPr>
          <w:p w14:paraId="6A40FF80" w14:textId="77777777" w:rsidR="00EF6F63" w:rsidRPr="00786BD6" w:rsidRDefault="00EF6F63" w:rsidP="00896C59">
            <w:pPr>
              <w:spacing w:line="360" w:lineRule="auto"/>
              <w:jc w:val="center"/>
              <w:rPr>
                <w:rFonts w:ascii="Times New Roman" w:hAnsi="Times New Roman" w:cs="Times New Roman"/>
                <w:sz w:val="18"/>
                <w:lang w:val="sk" w:eastAsia="sk"/>
              </w:rPr>
            </w:pPr>
            <w:r w:rsidRPr="00786BD6">
              <w:rPr>
                <w:rFonts w:ascii="Times New Roman" w:hAnsi="Times New Roman" w:cs="Times New Roman"/>
                <w:sz w:val="18"/>
                <w:lang w:val="sk" w:eastAsia="sk"/>
              </w:rPr>
              <w:t>0,73</w:t>
            </w:r>
          </w:p>
        </w:tc>
      </w:tr>
    </w:tbl>
    <w:p w14:paraId="36E31BC5" w14:textId="4E164120" w:rsidR="00EF6F63" w:rsidRDefault="00EF6F63" w:rsidP="00EF6F63">
      <w:pPr>
        <w:spacing w:line="240" w:lineRule="auto"/>
        <w:jc w:val="both"/>
        <w:rPr>
          <w:rFonts w:ascii="Times New Roman" w:hAnsi="Times New Roman" w:cs="Times New Roman"/>
          <w:sz w:val="24"/>
        </w:rPr>
      </w:pPr>
    </w:p>
    <w:p w14:paraId="6B52EA29" w14:textId="77777777" w:rsidR="00EF6F63" w:rsidRPr="00EF6F63" w:rsidRDefault="00EF6F63" w:rsidP="00EF6F63">
      <w:pPr>
        <w:spacing w:line="240" w:lineRule="auto"/>
        <w:jc w:val="both"/>
        <w:rPr>
          <w:rFonts w:ascii="Times New Roman" w:hAnsi="Times New Roman" w:cs="Times New Roman"/>
          <w:sz w:val="24"/>
        </w:rPr>
      </w:pPr>
      <w:r w:rsidRPr="00EF6F63">
        <w:rPr>
          <w:rFonts w:ascii="Times New Roman" w:hAnsi="Times New Roman" w:cs="Times New Roman"/>
          <w:sz w:val="24"/>
        </w:rPr>
        <w:t>Z porovnania výsledkov modelovania s údajmi zo štúdie vyplýva rozdiel medzi kulminačným odtokom v prípade nádrže so stálym nadržaním. Model v tejto simulácii vykazoval kulminačný odtok 0,96 m</w:t>
      </w:r>
      <w:r w:rsidRPr="00786BD6">
        <w:rPr>
          <w:rFonts w:ascii="Times New Roman" w:hAnsi="Times New Roman" w:cs="Times New Roman"/>
          <w:sz w:val="24"/>
          <w:vertAlign w:val="superscript"/>
        </w:rPr>
        <w:t>3</w:t>
      </w:r>
      <w:r w:rsidRPr="00EF6F63">
        <w:rPr>
          <w:rFonts w:ascii="Times New Roman" w:hAnsi="Times New Roman" w:cs="Times New Roman"/>
          <w:sz w:val="24"/>
        </w:rPr>
        <w:t>.s</w:t>
      </w:r>
      <w:r w:rsidRPr="00786BD6">
        <w:rPr>
          <w:rFonts w:ascii="Times New Roman" w:hAnsi="Times New Roman" w:cs="Times New Roman"/>
          <w:sz w:val="24"/>
          <w:vertAlign w:val="superscript"/>
        </w:rPr>
        <w:t>-1</w:t>
      </w:r>
      <w:r w:rsidRPr="00EF6F63">
        <w:rPr>
          <w:rFonts w:ascii="Times New Roman" w:hAnsi="Times New Roman" w:cs="Times New Roman"/>
          <w:sz w:val="24"/>
        </w:rPr>
        <w:t>, čo je o niečo viac než kulminačný odtok vyplývajúci zo štúdie s hodnotou 0,71 m</w:t>
      </w:r>
      <w:r w:rsidRPr="00786BD6">
        <w:rPr>
          <w:rFonts w:ascii="Times New Roman" w:hAnsi="Times New Roman" w:cs="Times New Roman"/>
          <w:sz w:val="24"/>
          <w:vertAlign w:val="superscript"/>
        </w:rPr>
        <w:t>3</w:t>
      </w:r>
      <w:r w:rsidRPr="00EF6F63">
        <w:rPr>
          <w:rFonts w:ascii="Times New Roman" w:hAnsi="Times New Roman" w:cs="Times New Roman"/>
          <w:sz w:val="24"/>
        </w:rPr>
        <w:t>.s</w:t>
      </w:r>
      <w:r w:rsidRPr="00786BD6">
        <w:rPr>
          <w:rFonts w:ascii="Times New Roman" w:hAnsi="Times New Roman" w:cs="Times New Roman"/>
          <w:sz w:val="24"/>
          <w:vertAlign w:val="superscript"/>
        </w:rPr>
        <w:t>-1</w:t>
      </w:r>
      <w:r w:rsidRPr="00EF6F63">
        <w:rPr>
          <w:rFonts w:ascii="Times New Roman" w:hAnsi="Times New Roman" w:cs="Times New Roman"/>
          <w:sz w:val="24"/>
        </w:rPr>
        <w:t>. Napriek väčšiemu odtoku bola v modeli dosiahnutá aj vyššia poloha hladiny o 1,28 m. Táto odchýlka vznikla kvôli rozdielnym metodikám, ktorými bola počítaná transformácia povodňovej vlny, teda 2D model voči výpočtu v tabuľkovom editore na základe zmeny objemu v čase. Rozdiel bol tiež v použitých geodetických podkladoch. Výpočet transformácie povodňovej vlny je závislý najmä od použitej konzumčnej krivky výtokového potrubia resp. škrtiaceho otvoru a aj mierny rozdiel v ich priebehu, ktorý v tomto prípade pravdepodobne nastal, mohol viesť k odlišným výsledkom.</w:t>
      </w:r>
    </w:p>
    <w:p w14:paraId="46CD3667" w14:textId="66EE1004" w:rsidR="00EF6F63" w:rsidRDefault="00EF6F63" w:rsidP="00EF6F63">
      <w:pPr>
        <w:spacing w:line="240" w:lineRule="auto"/>
        <w:jc w:val="both"/>
        <w:rPr>
          <w:rFonts w:ascii="Times New Roman" w:hAnsi="Times New Roman" w:cs="Times New Roman"/>
          <w:sz w:val="24"/>
        </w:rPr>
      </w:pPr>
      <w:r w:rsidRPr="00EF6F63">
        <w:rPr>
          <w:rFonts w:ascii="Times New Roman" w:hAnsi="Times New Roman" w:cs="Times New Roman"/>
          <w:sz w:val="24"/>
        </w:rPr>
        <w:t>Výsledky simulácie nádrže bez stáleho nadržania naznačujú, že potrebný kulminačný odtok je samozrejme možné dosiahnuť aj takýmto typom nádrže. Bolo však rozhodnutím projektanta obetovať časť potenciálneho retenčného priestoru na stále nadržanie, čím samozrejme vznikne o niečo väčšia stavba, ale na strane druhej budú zabezpečené stabilné podmienky v základovej škáre nádrže. Simulácia takejto nádrže preukázala potenciálny pokles hladiny v nádrži, a teda aj celej stavby, na úrovni 1,7 m. Projektant sa však v štúdii rozhodol pre nádrž so stálym nadržaním, pravdepodobne po negatívnych skúsenostiach so suchým poldrom Oreské, na ktorom počas povodne nastali závažné problémy s priesakmi na vzdušnej strane hrádze.</w:t>
      </w:r>
    </w:p>
    <w:p w14:paraId="1750C1C9" w14:textId="75A12E0C" w:rsidR="00EF6F63" w:rsidRPr="00EF6F63" w:rsidRDefault="00EF6F63" w:rsidP="00EF6F63">
      <w:pPr>
        <w:spacing w:line="240" w:lineRule="auto"/>
        <w:jc w:val="both"/>
        <w:rPr>
          <w:rFonts w:ascii="Times New Roman" w:hAnsi="Times New Roman" w:cs="Times New Roman"/>
          <w:b/>
          <w:sz w:val="24"/>
        </w:rPr>
      </w:pPr>
      <w:r w:rsidRPr="00EF6F63">
        <w:rPr>
          <w:rFonts w:ascii="Times New Roman" w:hAnsi="Times New Roman" w:cs="Times New Roman"/>
          <w:b/>
          <w:sz w:val="24"/>
        </w:rPr>
        <w:t>MIERA ÚČINNOSTI POLDROV</w:t>
      </w:r>
    </w:p>
    <w:p w14:paraId="43707287" w14:textId="4DF75F37" w:rsidR="00EF6F63" w:rsidRDefault="00EF6F63" w:rsidP="00EF6F63">
      <w:pPr>
        <w:spacing w:line="240" w:lineRule="auto"/>
        <w:jc w:val="both"/>
        <w:rPr>
          <w:rFonts w:ascii="Times New Roman" w:hAnsi="Times New Roman" w:cs="Times New Roman"/>
          <w:sz w:val="24"/>
          <w:szCs w:val="24"/>
          <w:lang w:val="sk" w:eastAsia="sk"/>
        </w:rPr>
      </w:pPr>
      <w:r w:rsidRPr="000266F3">
        <w:rPr>
          <w:rFonts w:ascii="Times New Roman" w:hAnsi="Times New Roman" w:cs="Times New Roman"/>
          <w:sz w:val="24"/>
          <w:szCs w:val="24"/>
          <w:lang w:val="sk" w:eastAsia="sk"/>
        </w:rPr>
        <w:t xml:space="preserve">Pri predstavovaní štúdie protipovodňovej ochrany obce Doľany sa na adresu poldra nad obcou niesla kritika, najmä z radov skupiny miestnych obyvateľov, že je ochranná nádrž príliš veľká a predimenzovaná. Naopak, ako ukážka správneho riešenia, bola </w:t>
      </w:r>
      <w:r>
        <w:rPr>
          <w:rFonts w:ascii="Times New Roman" w:hAnsi="Times New Roman" w:cs="Times New Roman"/>
          <w:sz w:val="24"/>
          <w:szCs w:val="24"/>
          <w:lang w:val="sk" w:eastAsia="sk"/>
        </w:rPr>
        <w:t>často spomínaná</w:t>
      </w:r>
      <w:r w:rsidRPr="000266F3">
        <w:rPr>
          <w:rFonts w:ascii="Times New Roman" w:hAnsi="Times New Roman" w:cs="Times New Roman"/>
          <w:sz w:val="24"/>
          <w:szCs w:val="24"/>
          <w:lang w:val="sk" w:eastAsia="sk"/>
        </w:rPr>
        <w:t xml:space="preserve"> štúdia pre obec Píla, kde boli navrhnuté poldre výrazne menšie. Naskytá sa preto myšlienka, ako tieto </w:t>
      </w:r>
      <w:r w:rsidRPr="000266F3">
        <w:rPr>
          <w:rFonts w:ascii="Times New Roman" w:hAnsi="Times New Roman" w:cs="Times New Roman"/>
          <w:sz w:val="24"/>
          <w:szCs w:val="24"/>
          <w:lang w:val="sk" w:eastAsia="sk"/>
        </w:rPr>
        <w:lastRenderedPageBreak/>
        <w:t>poldre</w:t>
      </w:r>
      <w:r>
        <w:rPr>
          <w:rFonts w:ascii="Times New Roman" w:hAnsi="Times New Roman" w:cs="Times New Roman"/>
          <w:sz w:val="24"/>
          <w:szCs w:val="24"/>
          <w:lang w:val="sk" w:eastAsia="sk"/>
        </w:rPr>
        <w:t xml:space="preserve"> </w:t>
      </w:r>
      <w:r w:rsidRPr="000266F3">
        <w:rPr>
          <w:rFonts w:ascii="Times New Roman" w:hAnsi="Times New Roman" w:cs="Times New Roman"/>
          <w:sz w:val="24"/>
          <w:szCs w:val="24"/>
          <w:lang w:val="sk" w:eastAsia="sk"/>
        </w:rPr>
        <w:t>porovnať</w:t>
      </w:r>
      <w:r>
        <w:rPr>
          <w:rFonts w:ascii="Times New Roman" w:hAnsi="Times New Roman" w:cs="Times New Roman"/>
          <w:sz w:val="24"/>
          <w:szCs w:val="24"/>
          <w:lang w:val="sk" w:eastAsia="sk"/>
        </w:rPr>
        <w:t xml:space="preserve"> na základe faktov</w:t>
      </w:r>
      <w:r w:rsidRPr="000266F3">
        <w:rPr>
          <w:rFonts w:ascii="Times New Roman" w:hAnsi="Times New Roman" w:cs="Times New Roman"/>
          <w:sz w:val="24"/>
          <w:szCs w:val="24"/>
          <w:lang w:val="sk" w:eastAsia="sk"/>
        </w:rPr>
        <w:t>, resp</w:t>
      </w:r>
      <w:r>
        <w:rPr>
          <w:rFonts w:ascii="Times New Roman" w:hAnsi="Times New Roman" w:cs="Times New Roman"/>
          <w:sz w:val="24"/>
          <w:szCs w:val="24"/>
          <w:lang w:val="sk" w:eastAsia="sk"/>
        </w:rPr>
        <w:t>.</w:t>
      </w:r>
      <w:r w:rsidRPr="000266F3">
        <w:rPr>
          <w:rFonts w:ascii="Times New Roman" w:hAnsi="Times New Roman" w:cs="Times New Roman"/>
          <w:sz w:val="24"/>
          <w:szCs w:val="24"/>
          <w:lang w:val="sk" w:eastAsia="sk"/>
        </w:rPr>
        <w:t xml:space="preserve"> ako porovnať viaceré lokality poldrov a zistiť, ktorá je vhodnejšia.</w:t>
      </w:r>
    </w:p>
    <w:p w14:paraId="3B77A74F" w14:textId="02DFEDF5" w:rsidR="00EF6F63" w:rsidRDefault="00EF6F63"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Pri porovnávaní rôznych lokalít poldrov je možné použiť </w:t>
      </w:r>
      <w:r w:rsidRPr="000266F3">
        <w:rPr>
          <w:rFonts w:ascii="Times New Roman" w:hAnsi="Times New Roman" w:cs="Times New Roman"/>
          <w:sz w:val="24"/>
          <w:szCs w:val="24"/>
          <w:lang w:val="sk" w:eastAsia="sk"/>
        </w:rPr>
        <w:t>čiar</w:t>
      </w:r>
      <w:r>
        <w:rPr>
          <w:rFonts w:ascii="Times New Roman" w:hAnsi="Times New Roman" w:cs="Times New Roman"/>
          <w:sz w:val="24"/>
          <w:szCs w:val="24"/>
          <w:lang w:val="sk" w:eastAsia="sk"/>
        </w:rPr>
        <w:t>u</w:t>
      </w:r>
      <w:r w:rsidRPr="000266F3">
        <w:rPr>
          <w:rFonts w:ascii="Times New Roman" w:hAnsi="Times New Roman" w:cs="Times New Roman"/>
          <w:sz w:val="24"/>
          <w:szCs w:val="24"/>
          <w:lang w:val="sk" w:eastAsia="sk"/>
        </w:rPr>
        <w:t xml:space="preserve"> zachytených objemov</w:t>
      </w:r>
      <w:r>
        <w:rPr>
          <w:rFonts w:ascii="Times New Roman" w:hAnsi="Times New Roman" w:cs="Times New Roman"/>
          <w:sz w:val="24"/>
          <w:szCs w:val="24"/>
          <w:lang w:val="sk" w:eastAsia="sk"/>
        </w:rPr>
        <w:t>, ktorá patrí k základným charakteristikám nádrže. Dostupné dáta umožňovali zostrojenie tejto charakteristiky v prípade poldra nad obcou Doľany do výšky 17 m, v prípade poldra na Kamennom potoku do 18,5 m a v prípade poldra na Gidre do 19 m.</w:t>
      </w:r>
      <w:r w:rsidR="00786BD6">
        <w:rPr>
          <w:rFonts w:ascii="Times New Roman" w:hAnsi="Times New Roman" w:cs="Times New Roman"/>
          <w:sz w:val="24"/>
          <w:szCs w:val="24"/>
          <w:lang w:val="sk" w:eastAsia="sk"/>
        </w:rPr>
        <w:t xml:space="preserve"> </w:t>
      </w:r>
      <w:r w:rsidRPr="00306880">
        <w:rPr>
          <w:rFonts w:ascii="Times New Roman" w:hAnsi="Times New Roman" w:cs="Times New Roman"/>
          <w:sz w:val="24"/>
          <w:szCs w:val="24"/>
          <w:lang w:val="sk" w:eastAsia="sk"/>
        </w:rPr>
        <w:t xml:space="preserve">Z porovnania </w:t>
      </w:r>
      <w:r>
        <w:rPr>
          <w:rFonts w:ascii="Times New Roman" w:hAnsi="Times New Roman" w:cs="Times New Roman"/>
          <w:sz w:val="24"/>
          <w:szCs w:val="24"/>
          <w:lang w:val="sk" w:eastAsia="sk"/>
        </w:rPr>
        <w:t>je zrejmý</w:t>
      </w:r>
      <w:r w:rsidRPr="00306880">
        <w:rPr>
          <w:rFonts w:ascii="Times New Roman" w:hAnsi="Times New Roman" w:cs="Times New Roman"/>
          <w:sz w:val="24"/>
          <w:szCs w:val="24"/>
          <w:lang w:val="sk" w:eastAsia="sk"/>
        </w:rPr>
        <w:t xml:space="preserve"> značný rozdiel medzi lok</w:t>
      </w:r>
      <w:r>
        <w:rPr>
          <w:rFonts w:ascii="Times New Roman" w:hAnsi="Times New Roman" w:cs="Times New Roman"/>
          <w:sz w:val="24"/>
          <w:szCs w:val="24"/>
          <w:lang w:val="sk" w:eastAsia="sk"/>
        </w:rPr>
        <w:t>a</w:t>
      </w:r>
      <w:r w:rsidRPr="00306880">
        <w:rPr>
          <w:rFonts w:ascii="Times New Roman" w:hAnsi="Times New Roman" w:cs="Times New Roman"/>
          <w:sz w:val="24"/>
          <w:szCs w:val="24"/>
          <w:lang w:val="sk" w:eastAsia="sk"/>
        </w:rPr>
        <w:t>litami nádrží v povodí obce Píla a nádržou nad Doľanmi</w:t>
      </w:r>
      <w:r>
        <w:rPr>
          <w:rFonts w:ascii="Times New Roman" w:hAnsi="Times New Roman" w:cs="Times New Roman"/>
          <w:sz w:val="24"/>
          <w:szCs w:val="24"/>
          <w:lang w:val="sk" w:eastAsia="sk"/>
        </w:rPr>
        <w:t>. Oba profily na Gidre a na Kamennom potoku majú takmer totožné priebehy čiar zachytených objemov, avšak v profile v údolí nad obcou Doľany sú pri rovnakých výškach prehradenia dosahované výrazne nižšie objemy. Tento rozdiel je spôsobený samotnou morfológiou údolí a v tomto porovnaní sú profily v povodí obce Píla výrazne vhodnejšie.</w:t>
      </w:r>
    </w:p>
    <w:p w14:paraId="48D40778" w14:textId="379D9308" w:rsidR="00EF6F63" w:rsidRDefault="00EF6F63" w:rsidP="00032050">
      <w:pPr>
        <w:spacing w:line="240" w:lineRule="auto"/>
        <w:jc w:val="both"/>
        <w:rPr>
          <w:rFonts w:ascii="Times New Roman" w:hAnsi="Times New Roman" w:cs="Times New Roman"/>
          <w:sz w:val="24"/>
          <w:szCs w:val="24"/>
          <w:lang w:val="sk" w:eastAsia="sk"/>
        </w:rPr>
      </w:pPr>
      <w:r w:rsidRPr="000266F3">
        <w:rPr>
          <w:rFonts w:ascii="Times New Roman" w:hAnsi="Times New Roman" w:cs="Times New Roman"/>
          <w:sz w:val="24"/>
          <w:szCs w:val="24"/>
          <w:lang w:val="sk" w:eastAsia="sk"/>
        </w:rPr>
        <w:t xml:space="preserve">Pri porovnaní čiar zachytených objemov však do porovnania nevstupuje samotná stavba poldra, jedná sa len o charakteristiku nádrže. </w:t>
      </w:r>
      <w:r>
        <w:rPr>
          <w:rFonts w:ascii="Times New Roman" w:hAnsi="Times New Roman" w:cs="Times New Roman"/>
          <w:sz w:val="24"/>
          <w:szCs w:val="24"/>
          <w:lang w:val="sk" w:eastAsia="sk"/>
        </w:rPr>
        <w:t>Charakteristika n</w:t>
      </w:r>
      <w:r w:rsidRPr="000266F3">
        <w:rPr>
          <w:rFonts w:ascii="Times New Roman" w:hAnsi="Times New Roman" w:cs="Times New Roman"/>
          <w:sz w:val="24"/>
          <w:szCs w:val="24"/>
          <w:lang w:val="sk" w:eastAsia="sk"/>
        </w:rPr>
        <w:t xml:space="preserve">ezohľadňuje šírku prehradenia údolia ani </w:t>
      </w:r>
      <w:r>
        <w:rPr>
          <w:rFonts w:ascii="Times New Roman" w:hAnsi="Times New Roman" w:cs="Times New Roman"/>
          <w:sz w:val="24"/>
          <w:szCs w:val="24"/>
          <w:lang w:val="sk" w:eastAsia="sk"/>
        </w:rPr>
        <w:t xml:space="preserve">príslušný </w:t>
      </w:r>
      <w:r w:rsidRPr="000266F3">
        <w:rPr>
          <w:rFonts w:ascii="Times New Roman" w:hAnsi="Times New Roman" w:cs="Times New Roman"/>
          <w:sz w:val="24"/>
          <w:szCs w:val="24"/>
          <w:lang w:val="sk" w:eastAsia="sk"/>
        </w:rPr>
        <w:t>objem výstavby.</w:t>
      </w:r>
      <w:r>
        <w:rPr>
          <w:rFonts w:ascii="Times New Roman" w:hAnsi="Times New Roman" w:cs="Times New Roman"/>
          <w:sz w:val="24"/>
          <w:szCs w:val="24"/>
          <w:lang w:val="sk" w:eastAsia="sk"/>
        </w:rPr>
        <w:t xml:space="preserve"> Pri navrhovaní nádrží všeobecne je snahou čo najmenším prehradením dosiahnuť čo najväčší objem, a inak tomu nie je ani v prípade poldrov. </w:t>
      </w:r>
      <w:r w:rsidR="00786BD6">
        <w:rPr>
          <w:rFonts w:ascii="Times New Roman" w:hAnsi="Times New Roman" w:cs="Times New Roman"/>
          <w:sz w:val="24"/>
          <w:szCs w:val="24"/>
          <w:lang w:val="sk" w:eastAsia="sk"/>
        </w:rPr>
        <w:t>Ďalej teda bola porovnáva</w:t>
      </w:r>
      <w:r>
        <w:rPr>
          <w:rFonts w:ascii="Times New Roman" w:hAnsi="Times New Roman" w:cs="Times New Roman"/>
          <w:sz w:val="24"/>
          <w:szCs w:val="24"/>
          <w:lang w:val="sk" w:eastAsia="sk"/>
        </w:rPr>
        <w:t>ná potrebná hradiaca plocha</w:t>
      </w:r>
      <w:r w:rsidR="00786BD6">
        <w:rPr>
          <w:rFonts w:ascii="Times New Roman" w:hAnsi="Times New Roman" w:cs="Times New Roman"/>
          <w:sz w:val="24"/>
          <w:szCs w:val="24"/>
          <w:lang w:val="sk" w:eastAsia="sk"/>
        </w:rPr>
        <w:t xml:space="preserve"> vzhľadom na výšku hrádze v daných</w:t>
      </w:r>
      <w:r>
        <w:rPr>
          <w:rFonts w:ascii="Times New Roman" w:hAnsi="Times New Roman" w:cs="Times New Roman"/>
          <w:sz w:val="24"/>
          <w:szCs w:val="24"/>
          <w:lang w:val="sk" w:eastAsia="sk"/>
        </w:rPr>
        <w:t xml:space="preserve"> profil</w:t>
      </w:r>
      <w:r w:rsidR="00786BD6">
        <w:rPr>
          <w:rFonts w:ascii="Times New Roman" w:hAnsi="Times New Roman" w:cs="Times New Roman"/>
          <w:sz w:val="24"/>
          <w:szCs w:val="24"/>
          <w:lang w:val="sk" w:eastAsia="sk"/>
        </w:rPr>
        <w:t>och</w:t>
      </w:r>
      <w:r>
        <w:rPr>
          <w:rFonts w:ascii="Times New Roman" w:hAnsi="Times New Roman" w:cs="Times New Roman"/>
          <w:sz w:val="24"/>
          <w:szCs w:val="24"/>
          <w:lang w:val="sk" w:eastAsia="sk"/>
        </w:rPr>
        <w:t xml:space="preserve">. Ak by sa porovnávali zemné hrádze, nie hrádze všeobecne, mohla by byť hradiaca plocha nahradená príslušným objemom hrádze, potrebným na prehradenie danej výšky. </w:t>
      </w:r>
      <w:r w:rsidRPr="000266F3">
        <w:rPr>
          <w:rFonts w:ascii="Times New Roman" w:hAnsi="Times New Roman" w:cs="Times New Roman"/>
          <w:sz w:val="24"/>
          <w:szCs w:val="24"/>
          <w:lang w:val="sk" w:eastAsia="sk"/>
        </w:rPr>
        <w:t>Objem hrádze poldra je ale problematický parameter, pretože nie každý polder je budovaný pomocou zemnej hrádze, niektoré poldre sú budované formou betónového múru (obloženého napr. lomovým kameňom).</w:t>
      </w:r>
      <w:r w:rsidR="00786BD6">
        <w:rPr>
          <w:rFonts w:ascii="Times New Roman" w:hAnsi="Times New Roman" w:cs="Times New Roman"/>
          <w:sz w:val="24"/>
          <w:szCs w:val="24"/>
          <w:lang w:val="sk" w:eastAsia="sk"/>
        </w:rPr>
        <w:t xml:space="preserve"> </w:t>
      </w:r>
      <w:r w:rsidRPr="0025283A">
        <w:rPr>
          <w:rFonts w:ascii="Times New Roman" w:hAnsi="Times New Roman" w:cs="Times New Roman"/>
          <w:sz w:val="24"/>
          <w:szCs w:val="24"/>
          <w:lang w:val="sk" w:eastAsia="sk"/>
        </w:rPr>
        <w:t>Z porovnania potrebnej plochy prehradenia vzhľadom na výšku stavby vychádza</w:t>
      </w:r>
      <w:r w:rsidR="00786BD6">
        <w:rPr>
          <w:rFonts w:ascii="Times New Roman" w:hAnsi="Times New Roman" w:cs="Times New Roman"/>
          <w:sz w:val="24"/>
          <w:szCs w:val="24"/>
          <w:lang w:val="sk" w:eastAsia="sk"/>
        </w:rPr>
        <w:t>l</w:t>
      </w:r>
      <w:r w:rsidRPr="0025283A">
        <w:rPr>
          <w:rFonts w:ascii="Times New Roman" w:hAnsi="Times New Roman" w:cs="Times New Roman"/>
          <w:sz w:val="24"/>
          <w:szCs w:val="24"/>
          <w:lang w:val="sk" w:eastAsia="sk"/>
        </w:rPr>
        <w:t xml:space="preserve"> naopak ako najvhodnejší profil prehradenia nad obcou Doľany, keďže pre dosiahnutie určitej hladiny je v jeho prípade potrebná najmenšia plocha prehradenia spomedzi porovnávaných profilov. Ak</w:t>
      </w:r>
      <w:r>
        <w:rPr>
          <w:rFonts w:ascii="Times New Roman" w:hAnsi="Times New Roman" w:cs="Times New Roman"/>
          <w:sz w:val="24"/>
          <w:szCs w:val="24"/>
          <w:lang w:val="sk" w:eastAsia="sk"/>
        </w:rPr>
        <w:t xml:space="preserve"> skombinujeme predchádzajúce dv</w:t>
      </w:r>
      <w:r w:rsidR="00BE6977">
        <w:rPr>
          <w:rFonts w:ascii="Times New Roman" w:hAnsi="Times New Roman" w:cs="Times New Roman"/>
          <w:sz w:val="24"/>
          <w:szCs w:val="24"/>
          <w:lang w:val="sk" w:eastAsia="sk"/>
        </w:rPr>
        <w:t>e</w:t>
      </w:r>
      <w:r>
        <w:rPr>
          <w:rFonts w:ascii="Times New Roman" w:hAnsi="Times New Roman" w:cs="Times New Roman"/>
          <w:sz w:val="24"/>
          <w:szCs w:val="24"/>
          <w:lang w:val="sk" w:eastAsia="sk"/>
        </w:rPr>
        <w:t xml:space="preserve"> </w:t>
      </w:r>
      <w:r w:rsidR="00BE6977">
        <w:rPr>
          <w:rFonts w:ascii="Times New Roman" w:hAnsi="Times New Roman" w:cs="Times New Roman"/>
          <w:sz w:val="24"/>
          <w:szCs w:val="24"/>
          <w:lang w:val="sk" w:eastAsia="sk"/>
        </w:rPr>
        <w:t>porovnania</w:t>
      </w:r>
      <w:r>
        <w:rPr>
          <w:rFonts w:ascii="Times New Roman" w:hAnsi="Times New Roman" w:cs="Times New Roman"/>
          <w:sz w:val="24"/>
          <w:szCs w:val="24"/>
          <w:lang w:val="sk" w:eastAsia="sk"/>
        </w:rPr>
        <w:t xml:space="preserve"> do jedného, teda nahradíme v grafe zachytených objemov na zvislej osi výšku hrádze plochou prehradenia, vznikne nasledujúci graf.</w:t>
      </w:r>
    </w:p>
    <w:p w14:paraId="092F6EF9" w14:textId="77777777" w:rsidR="00EF6F63" w:rsidRDefault="00EF6F63" w:rsidP="00032050">
      <w:pPr>
        <w:keepNext/>
        <w:spacing w:line="360" w:lineRule="auto"/>
        <w:jc w:val="center"/>
      </w:pPr>
      <w:r>
        <w:rPr>
          <w:rFonts w:ascii="Times New Roman" w:hAnsi="Times New Roman" w:cs="Times New Roman"/>
          <w:noProof/>
          <w:sz w:val="24"/>
          <w:szCs w:val="24"/>
          <w:lang w:eastAsia="sk-SK"/>
        </w:rPr>
        <w:drawing>
          <wp:inline distT="0" distB="0" distL="0" distR="0" wp14:anchorId="649779EB" wp14:editId="1A39D3F5">
            <wp:extent cx="3638583" cy="2377440"/>
            <wp:effectExtent l="0" t="0" r="0" b="3810"/>
            <wp:docPr id="25615" name="Obrázok 2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583" cy="2377440"/>
                    </a:xfrm>
                    <a:prstGeom prst="rect">
                      <a:avLst/>
                    </a:prstGeom>
                    <a:noFill/>
                  </pic:spPr>
                </pic:pic>
              </a:graphicData>
            </a:graphic>
          </wp:inline>
        </w:drawing>
      </w:r>
    </w:p>
    <w:p w14:paraId="7BC0FAE7" w14:textId="77777777" w:rsidR="00EF6F63" w:rsidRPr="00E23DDB" w:rsidRDefault="00EF6F63" w:rsidP="00EF6F63">
      <w:pPr>
        <w:pStyle w:val="Popis"/>
        <w:jc w:val="center"/>
        <w:rPr>
          <w:rFonts w:ascii="Times New Roman" w:hAnsi="Times New Roman" w:cs="Times New Roman"/>
          <w:i w:val="0"/>
          <w:color w:val="auto"/>
          <w:sz w:val="22"/>
          <w:szCs w:val="22"/>
        </w:rPr>
      </w:pPr>
      <w:bookmarkStart w:id="13" w:name="_Toc39731869"/>
      <w:r w:rsidRPr="00E23DDB">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42</w:t>
      </w:r>
      <w:r>
        <w:rPr>
          <w:rFonts w:ascii="Times New Roman" w:hAnsi="Times New Roman" w:cs="Times New Roman"/>
          <w:i w:val="0"/>
          <w:color w:val="auto"/>
          <w:sz w:val="22"/>
          <w:szCs w:val="22"/>
        </w:rPr>
        <w:fldChar w:fldCharType="end"/>
      </w:r>
      <w:r w:rsidRPr="00E23DDB">
        <w:rPr>
          <w:rFonts w:ascii="Times New Roman" w:hAnsi="Times New Roman" w:cs="Times New Roman"/>
          <w:i w:val="0"/>
          <w:color w:val="auto"/>
          <w:sz w:val="22"/>
          <w:szCs w:val="22"/>
        </w:rPr>
        <w:t>: Porovnanie závislostí potrebnej plochy prehradenia vzhľadom na zachytený objem v nádrži v skúmaných profiloch.</w:t>
      </w:r>
      <w:bookmarkEnd w:id="13"/>
    </w:p>
    <w:p w14:paraId="260C8DDC" w14:textId="37851BC8" w:rsidR="00EF6F63" w:rsidRDefault="00EF6F63" w:rsidP="00EF6F63">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Toto porovnanie ukazuje, že na dosiahnutie určitého objemu nádrže je v prípade profilu na Gidre a v Doľanoch potrebná rovnaká plocha prehradenia a v prípade profilu na Kamennom potoku je táto bilancia ešte priaznivejšia. Na grafe je však tiež možné vidieť limity profilu nad </w:t>
      </w:r>
      <w:r>
        <w:rPr>
          <w:rFonts w:ascii="Times New Roman" w:hAnsi="Times New Roman" w:cs="Times New Roman"/>
          <w:sz w:val="24"/>
          <w:szCs w:val="24"/>
          <w:lang w:val="sk" w:eastAsia="sk"/>
        </w:rPr>
        <w:lastRenderedPageBreak/>
        <w:t>obcou Doľany z hľadiska dosiahnutého objemu, ktorý bol evidentný v porovnaní čiar zachytených objemov. Tento graf v podstate vystihuje ekonomiku výstavby</w:t>
      </w:r>
      <w:r w:rsidRPr="00731D1C">
        <w:rPr>
          <w:rFonts w:ascii="Times New Roman" w:hAnsi="Times New Roman" w:cs="Times New Roman"/>
          <w:sz w:val="24"/>
          <w:szCs w:val="24"/>
          <w:lang w:val="sk" w:eastAsia="sk"/>
        </w:rPr>
        <w:t xml:space="preserve"> </w:t>
      </w:r>
      <w:r>
        <w:rPr>
          <w:rFonts w:ascii="Times New Roman" w:hAnsi="Times New Roman" w:cs="Times New Roman"/>
          <w:sz w:val="24"/>
          <w:szCs w:val="24"/>
          <w:lang w:val="sk" w:eastAsia="sk"/>
        </w:rPr>
        <w:t xml:space="preserve">a je využiteľný hlavne pri zvažovaní </w:t>
      </w:r>
      <w:r w:rsidRPr="00731D1C">
        <w:rPr>
          <w:rFonts w:ascii="Times New Roman" w:hAnsi="Times New Roman" w:cs="Times New Roman"/>
          <w:sz w:val="24"/>
          <w:szCs w:val="24"/>
          <w:lang w:val="sk" w:eastAsia="sk"/>
        </w:rPr>
        <w:t>viacerých lokalít poldrov na tom istom toku. Menej vhodný je však pri porovnávaní poldrov, ktoré sú umiestnené na rôznych tokoch, pretože v porovnaní nie sú zahrnuté príslušné návrhové povodňové vlny, ktoré sú samozrejme vo všetkých profiloch rozdielne. V porovnaní tiež nie je zahrnutá samotná miera ich transformácie, teda účinnosť poldrov. Napriek tomu už len porovnanie čiar zachytených objemov v záujmových lokalitách naznačuje, prečo je navrhovaná ochranná nádrž nad Doľanmi tak vysoká.</w:t>
      </w:r>
    </w:p>
    <w:p w14:paraId="1EDFAC1E" w14:textId="134B4EF3" w:rsidR="00EF6F63" w:rsidRDefault="00EF6F63" w:rsidP="00BE6977">
      <w:pPr>
        <w:spacing w:line="240" w:lineRule="auto"/>
        <w:jc w:val="both"/>
        <w:rPr>
          <w:rFonts w:ascii="Times New Roman" w:eastAsiaTheme="minorEastAsia" w:hAnsi="Times New Roman" w:cs="Times New Roman"/>
          <w:sz w:val="24"/>
          <w:szCs w:val="24"/>
          <w:lang w:val="sk" w:eastAsia="sk"/>
        </w:rPr>
      </w:pPr>
      <w:r w:rsidRPr="000266F3">
        <w:rPr>
          <w:rFonts w:ascii="Times New Roman" w:hAnsi="Times New Roman" w:cs="Times New Roman"/>
          <w:sz w:val="24"/>
          <w:szCs w:val="24"/>
          <w:lang w:val="sk" w:eastAsia="sk"/>
        </w:rPr>
        <w:t>Charakteristikou navrhnutého</w:t>
      </w:r>
      <w:r>
        <w:rPr>
          <w:rFonts w:ascii="Times New Roman" w:hAnsi="Times New Roman" w:cs="Times New Roman"/>
          <w:sz w:val="24"/>
          <w:szCs w:val="24"/>
          <w:lang w:val="sk" w:eastAsia="sk"/>
        </w:rPr>
        <w:t xml:space="preserve"> poldra je jeho účinnosť, teda</w:t>
      </w:r>
      <w:r w:rsidRPr="000266F3">
        <w:rPr>
          <w:rFonts w:ascii="Times New Roman" w:hAnsi="Times New Roman" w:cs="Times New Roman"/>
          <w:sz w:val="24"/>
          <w:szCs w:val="24"/>
          <w:lang w:val="sk" w:eastAsia="sk"/>
        </w:rPr>
        <w:t xml:space="preserve"> koľko percent </w:t>
      </w:r>
      <w:r>
        <w:rPr>
          <w:rFonts w:ascii="Times New Roman" w:hAnsi="Times New Roman" w:cs="Times New Roman"/>
          <w:sz w:val="24"/>
          <w:szCs w:val="24"/>
          <w:lang w:val="sk" w:eastAsia="sk"/>
        </w:rPr>
        <w:t>tvorí kulminačný odtok z poldra v porovnaní s pôvodným kulminačným prietokom návrhovej povodňovej vlny. Pre účinnosť poldra alebo ochrannej nádrže všeobecne platí:</w:t>
      </w:r>
    </w:p>
    <w:p w14:paraId="05DAAF81" w14:textId="77777777" w:rsidR="00EF6F63" w:rsidRPr="000266F3" w:rsidRDefault="00EF6F63" w:rsidP="00EF6F63">
      <w:pPr>
        <w:spacing w:line="360" w:lineRule="auto"/>
        <w:jc w:val="both"/>
        <w:rPr>
          <w:rFonts w:ascii="Times New Roman" w:eastAsiaTheme="minorEastAsia" w:hAnsi="Times New Roman" w:cs="Times New Roman"/>
        </w:rPr>
      </w:pPr>
      <m:oMathPara>
        <m:oMath>
          <m:r>
            <m:rPr>
              <m:sty m:val="p"/>
            </m:rPr>
            <w:rPr>
              <w:rFonts w:ascii="Cambria Math" w:hAnsi="Cambria Math"/>
            </w:rPr>
            <m:t>η</m:t>
          </m:r>
          <m:r>
            <m:rPr>
              <m:sty m:val="p"/>
            </m:rPr>
            <w:rPr>
              <w:rFonts w:ascii="Cambria Math"/>
            </w:rPr>
            <m:t xml:space="preserve">= </m:t>
          </m:r>
          <m:d>
            <m:dPr>
              <m:ctrlPr>
                <w:rPr>
                  <w:rFonts w:ascii="Cambria Math" w:hAnsi="Cambria Math"/>
                </w:rPr>
              </m:ctrlPr>
            </m:dPr>
            <m:e>
              <m:r>
                <w:rPr>
                  <w:rFonts w:ascii="Cambria Math"/>
                </w:rPr>
                <m:t>1</m:t>
              </m:r>
              <m:r>
                <w:rPr>
                  <w:rFonts w:ascii="Cambria Math"/>
                </w:rPr>
                <m:t>-</m:t>
              </m:r>
              <m: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rPr>
                        <m:t>Q</m:t>
                      </m:r>
                    </m:e>
                    <m:sub>
                      <m:r>
                        <w:rPr>
                          <w:rFonts w:ascii="Cambria Math"/>
                        </w:rPr>
                        <m:t>trans</m:t>
                      </m:r>
                    </m:sub>
                  </m:sSub>
                </m:num>
                <m:den>
                  <m:sSub>
                    <m:sSubPr>
                      <m:ctrlPr>
                        <w:rPr>
                          <w:rFonts w:ascii="Cambria Math" w:hAnsi="Cambria Math"/>
                          <w:i/>
                        </w:rPr>
                      </m:ctrlPr>
                    </m:sSubPr>
                    <m:e>
                      <m:r>
                        <w:rPr>
                          <w:rFonts w:ascii="Cambria Math"/>
                        </w:rPr>
                        <m:t>Q</m:t>
                      </m:r>
                    </m:e>
                    <m:sub>
                      <m:r>
                        <w:rPr>
                          <w:rFonts w:ascii="Cambria Math"/>
                        </w:rPr>
                        <m:t>kulm</m:t>
                      </m:r>
                    </m:sub>
                  </m:sSub>
                </m:den>
              </m:f>
            </m:e>
          </m:d>
          <m:r>
            <w:rPr>
              <w:rFonts w:ascii="Cambria Math"/>
            </w:rPr>
            <m:t>*</m:t>
          </m:r>
          <m:r>
            <w:rPr>
              <w:rFonts w:ascii="Cambria Math"/>
            </w:rPr>
            <m:t xml:space="preserve">100   </m:t>
          </m:r>
          <m:r>
            <w:rPr>
              <w:rFonts w:ascii="Cambria Math" w:hAnsi="Cambria Math" w:cs="Calibri"/>
            </w:rPr>
            <m:t>[%]</m:t>
          </m:r>
        </m:oMath>
      </m:oMathPara>
    </w:p>
    <w:p w14:paraId="318B889C" w14:textId="77777777" w:rsidR="00EF6F63" w:rsidRDefault="00EF6F63" w:rsidP="00BE6977">
      <w:pPr>
        <w:spacing w:line="240" w:lineRule="auto"/>
        <w:jc w:val="both"/>
        <w:rPr>
          <w:rFonts w:ascii="Times New Roman" w:eastAsiaTheme="minorEastAsia" w:hAnsi="Times New Roman" w:cs="Times New Roman"/>
        </w:rPr>
      </w:pPr>
      <w:r>
        <w:rPr>
          <w:rFonts w:ascii="Times New Roman" w:eastAsiaTheme="minorEastAsia" w:hAnsi="Times New Roman" w:cs="Times New Roman"/>
        </w:rPr>
        <w:t>kde:</w:t>
      </w:r>
    </w:p>
    <w:p w14:paraId="51048A9C" w14:textId="77777777" w:rsidR="00EF6F63" w:rsidRPr="000266F3" w:rsidRDefault="00EF6F63" w:rsidP="00BE6977">
      <w:pPr>
        <w:spacing w:line="240" w:lineRule="auto"/>
        <w:jc w:val="both"/>
        <w:rPr>
          <w:rFonts w:ascii="Times New Roman" w:eastAsiaTheme="minorEastAsia" w:hAnsi="Times New Roman" w:cs="Times New Roman"/>
          <w:sz w:val="24"/>
          <w:szCs w:val="24"/>
        </w:rPr>
      </w:pPr>
      <w:r>
        <w:t xml:space="preserve">η </w:t>
      </w:r>
      <w:r w:rsidRPr="000266F3">
        <w:rPr>
          <w:rFonts w:ascii="Times New Roman" w:hAnsi="Times New Roman" w:cs="Times New Roman"/>
          <w:sz w:val="24"/>
          <w:szCs w:val="24"/>
        </w:rPr>
        <w:t xml:space="preserve">– účinnosť </w:t>
      </w:r>
      <w:r>
        <w:rPr>
          <w:rFonts w:ascii="Times New Roman" w:hAnsi="Times New Roman" w:cs="Times New Roman"/>
          <w:sz w:val="24"/>
          <w:szCs w:val="24"/>
        </w:rPr>
        <w:t xml:space="preserve">poldra alebo ochrannej nádrže (resp. </w:t>
      </w:r>
      <w:r w:rsidRPr="000266F3">
        <w:rPr>
          <w:rFonts w:ascii="Times New Roman" w:hAnsi="Times New Roman" w:cs="Times New Roman"/>
          <w:sz w:val="24"/>
          <w:szCs w:val="24"/>
        </w:rPr>
        <w:t>transformácie povodňovej vlny</w:t>
      </w:r>
      <w:r>
        <w:rPr>
          <w:rFonts w:ascii="Times New Roman" w:hAnsi="Times New Roman" w:cs="Times New Roman"/>
          <w:sz w:val="24"/>
          <w:szCs w:val="24"/>
        </w:rPr>
        <w:t>),</w:t>
      </w:r>
    </w:p>
    <w:p w14:paraId="36465684" w14:textId="77777777" w:rsidR="00EF6F63" w:rsidRPr="000266F3" w:rsidRDefault="00EF6F63" w:rsidP="00BE6977">
      <w:pPr>
        <w:spacing w:line="240" w:lineRule="auto"/>
        <w:jc w:val="both"/>
        <w:rPr>
          <w:rFonts w:ascii="Times New Roman" w:eastAsiaTheme="minorEastAsia" w:hAnsi="Times New Roman" w:cs="Times New Roman"/>
          <w:sz w:val="24"/>
          <w:szCs w:val="24"/>
        </w:rPr>
      </w:pPr>
      <w:r w:rsidRPr="000266F3">
        <w:rPr>
          <w:rFonts w:ascii="Times New Roman" w:eastAsiaTheme="minorEastAsia" w:hAnsi="Times New Roman" w:cs="Times New Roman"/>
          <w:sz w:val="24"/>
          <w:szCs w:val="24"/>
        </w:rPr>
        <w:t>Q</w:t>
      </w:r>
      <w:r w:rsidRPr="000266F3">
        <w:rPr>
          <w:rFonts w:ascii="Times New Roman" w:eastAsiaTheme="minorEastAsia" w:hAnsi="Times New Roman" w:cs="Times New Roman"/>
          <w:sz w:val="24"/>
          <w:szCs w:val="24"/>
          <w:vertAlign w:val="subscript"/>
        </w:rPr>
        <w:t>trans</w:t>
      </w:r>
      <w:r w:rsidRPr="000266F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k</w:t>
      </w:r>
      <w:r w:rsidRPr="000266F3">
        <w:rPr>
          <w:rFonts w:ascii="Times New Roman" w:eastAsiaTheme="minorEastAsia" w:hAnsi="Times New Roman" w:cs="Times New Roman"/>
          <w:sz w:val="24"/>
          <w:szCs w:val="24"/>
        </w:rPr>
        <w:t>ulminačný prietok transformovanej povodňovej vlny</w:t>
      </w:r>
      <w:r>
        <w:rPr>
          <w:rFonts w:ascii="Times New Roman" w:eastAsiaTheme="minorEastAsia" w:hAnsi="Times New Roman" w:cs="Times New Roman"/>
          <w:sz w:val="24"/>
          <w:szCs w:val="24"/>
        </w:rPr>
        <w:t>,</w:t>
      </w:r>
    </w:p>
    <w:p w14:paraId="4371E99C" w14:textId="77777777" w:rsidR="00EF6F63" w:rsidRPr="000266F3" w:rsidRDefault="00EF6F63" w:rsidP="00BE6977">
      <w:pPr>
        <w:spacing w:line="240" w:lineRule="auto"/>
        <w:jc w:val="both"/>
        <w:rPr>
          <w:rFonts w:ascii="Times New Roman" w:hAnsi="Times New Roman" w:cs="Times New Roman"/>
          <w:sz w:val="24"/>
          <w:szCs w:val="24"/>
          <w:highlight w:val="yellow"/>
          <w:lang w:val="sk" w:eastAsia="sk"/>
        </w:rPr>
      </w:pPr>
      <w:r w:rsidRPr="000266F3">
        <w:rPr>
          <w:rFonts w:ascii="Times New Roman" w:eastAsiaTheme="minorEastAsia" w:hAnsi="Times New Roman" w:cs="Times New Roman"/>
          <w:sz w:val="24"/>
          <w:szCs w:val="24"/>
        </w:rPr>
        <w:t>Q</w:t>
      </w:r>
      <w:r w:rsidRPr="000266F3">
        <w:rPr>
          <w:rFonts w:ascii="Times New Roman" w:eastAsiaTheme="minorEastAsia" w:hAnsi="Times New Roman" w:cs="Times New Roman"/>
          <w:sz w:val="24"/>
          <w:szCs w:val="24"/>
          <w:vertAlign w:val="subscript"/>
        </w:rPr>
        <w:t>kulm</w:t>
      </w:r>
      <w:r w:rsidRPr="000266F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k</w:t>
      </w:r>
      <w:r w:rsidRPr="000266F3">
        <w:rPr>
          <w:rFonts w:ascii="Times New Roman" w:eastAsiaTheme="minorEastAsia" w:hAnsi="Times New Roman" w:cs="Times New Roman"/>
          <w:sz w:val="24"/>
          <w:szCs w:val="24"/>
        </w:rPr>
        <w:t>ulminačný prietok pôvodnej povodňovej vlny (väčšinou Q</w:t>
      </w:r>
      <w:r w:rsidRPr="00184A7A">
        <w:rPr>
          <w:rFonts w:ascii="Times New Roman" w:eastAsiaTheme="minorEastAsia" w:hAnsi="Times New Roman" w:cs="Times New Roman"/>
          <w:sz w:val="24"/>
          <w:szCs w:val="24"/>
          <w:vertAlign w:val="subscript"/>
        </w:rPr>
        <w:t>100</w:t>
      </w:r>
      <w:r w:rsidRPr="000266F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14:paraId="041BCF7B" w14:textId="77777777" w:rsidR="00EF6F63" w:rsidRPr="00151F85" w:rsidRDefault="00EF6F63"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Hodnota účinnosti</w:t>
      </w:r>
      <w:r w:rsidRPr="000266F3">
        <w:rPr>
          <w:rFonts w:ascii="Times New Roman" w:hAnsi="Times New Roman" w:cs="Times New Roman"/>
          <w:sz w:val="24"/>
          <w:szCs w:val="24"/>
          <w:lang w:val="sk" w:eastAsia="sk"/>
        </w:rPr>
        <w:t xml:space="preserve"> sa však dá jednoducho meniť, zmenšením plochy výtokového otvoru alebo priepustu sa dá dosiahnuť vyššia účinnosť. Takouto úpravou však dosiahneme zvýšenie hladiny v poldri a teda vyššiu stavbu hrádze.</w:t>
      </w:r>
      <w:r>
        <w:rPr>
          <w:rFonts w:ascii="Times New Roman" w:hAnsi="Times New Roman" w:cs="Times New Roman"/>
          <w:sz w:val="24"/>
          <w:szCs w:val="24"/>
          <w:lang w:val="sk" w:eastAsia="sk"/>
        </w:rPr>
        <w:t xml:space="preserve"> Na nasledujúcom grafe sú porovnané závislosti účinnosti jednotlivých poldrov v závislosti od výšky hrádze</w:t>
      </w:r>
      <w:r>
        <w:rPr>
          <w:rStyle w:val="Odkaznapoznmkupodiarou"/>
          <w:rFonts w:ascii="Times New Roman" w:hAnsi="Times New Roman" w:cs="Times New Roman"/>
          <w:sz w:val="24"/>
          <w:szCs w:val="24"/>
          <w:lang w:val="sk" w:eastAsia="sk"/>
        </w:rPr>
        <w:footnoteReference w:id="1"/>
      </w:r>
      <w:r>
        <w:rPr>
          <w:rFonts w:ascii="Times New Roman" w:hAnsi="Times New Roman" w:cs="Times New Roman"/>
          <w:sz w:val="24"/>
          <w:szCs w:val="24"/>
          <w:lang w:val="sk" w:eastAsia="sk"/>
        </w:rPr>
        <w:t>. V prípade poldrov bol modelovaný rozsah dnových priepustov kruhového prierezu priemerov 0,4; 0,5; 0,6; ... 1,6 m. Vstupnými povodňovými vlnami pri tomto porovnaní boli vlny z kalibračnej simulácie povodia nad obcou Píla na Q</w:t>
      </w:r>
      <w:r w:rsidRPr="00184A7A">
        <w:rPr>
          <w:rFonts w:ascii="Times New Roman" w:hAnsi="Times New Roman" w:cs="Times New Roman"/>
          <w:sz w:val="24"/>
          <w:szCs w:val="24"/>
          <w:vertAlign w:val="subscript"/>
          <w:lang w:val="sk" w:eastAsia="sk"/>
        </w:rPr>
        <w:t>100</w:t>
      </w:r>
      <w:r>
        <w:rPr>
          <w:rFonts w:ascii="Times New Roman" w:hAnsi="Times New Roman" w:cs="Times New Roman"/>
          <w:sz w:val="24"/>
          <w:szCs w:val="24"/>
          <w:lang w:val="sk" w:eastAsia="sk"/>
        </w:rPr>
        <w:t>, ale v prípade poldra nad Doľanmi bola kvôli veľkým nezrovnalostiam použitá návrhová povodňová vlna od SHMÚ. Všetky poldre boli modelované bez stáleho nadržania s priepustom v najnižšom bode priečneho profilu – v mieste toku.</w:t>
      </w:r>
    </w:p>
    <w:p w14:paraId="4C84E5C4" w14:textId="77777777" w:rsidR="00EF6F63" w:rsidRDefault="00EF6F63" w:rsidP="00EF6F63">
      <w:pPr>
        <w:keepNext/>
        <w:spacing w:line="360" w:lineRule="auto"/>
        <w:jc w:val="center"/>
      </w:pPr>
      <w:r>
        <w:rPr>
          <w:rFonts w:ascii="Times New Roman" w:hAnsi="Times New Roman" w:cs="Times New Roman"/>
          <w:noProof/>
          <w:sz w:val="24"/>
          <w:szCs w:val="24"/>
          <w:lang w:eastAsia="sk-SK"/>
        </w:rPr>
        <w:lastRenderedPageBreak/>
        <w:drawing>
          <wp:inline distT="0" distB="0" distL="0" distR="0" wp14:anchorId="2A9451E8" wp14:editId="5F20405A">
            <wp:extent cx="3440011" cy="2560320"/>
            <wp:effectExtent l="0" t="0" r="8255"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0011" cy="2560320"/>
                    </a:xfrm>
                    <a:prstGeom prst="rect">
                      <a:avLst/>
                    </a:prstGeom>
                    <a:noFill/>
                  </pic:spPr>
                </pic:pic>
              </a:graphicData>
            </a:graphic>
          </wp:inline>
        </w:drawing>
      </w:r>
    </w:p>
    <w:p w14:paraId="216F74AF" w14:textId="77777777" w:rsidR="00EF6F63" w:rsidRPr="000D0613" w:rsidRDefault="00EF6F63" w:rsidP="00EF6F63">
      <w:pPr>
        <w:pStyle w:val="Popis"/>
        <w:jc w:val="center"/>
        <w:rPr>
          <w:rFonts w:ascii="Times New Roman" w:hAnsi="Times New Roman" w:cs="Times New Roman"/>
          <w:i w:val="0"/>
          <w:color w:val="auto"/>
          <w:sz w:val="22"/>
          <w:szCs w:val="22"/>
        </w:rPr>
      </w:pPr>
      <w:bookmarkStart w:id="14" w:name="_Toc39731870"/>
      <w:r w:rsidRPr="000D0613">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43</w:t>
      </w:r>
      <w:r>
        <w:rPr>
          <w:rFonts w:ascii="Times New Roman" w:hAnsi="Times New Roman" w:cs="Times New Roman"/>
          <w:i w:val="0"/>
          <w:color w:val="auto"/>
          <w:sz w:val="22"/>
          <w:szCs w:val="22"/>
        </w:rPr>
        <w:fldChar w:fldCharType="end"/>
      </w:r>
      <w:r w:rsidRPr="000D0613">
        <w:rPr>
          <w:rFonts w:ascii="Times New Roman" w:hAnsi="Times New Roman" w:cs="Times New Roman"/>
          <w:i w:val="0"/>
          <w:color w:val="auto"/>
          <w:sz w:val="22"/>
          <w:szCs w:val="22"/>
        </w:rPr>
        <w:t>: Porovnanie účinnosti poldrov vzhľadom na ich výšku hrádze.</w:t>
      </w:r>
      <w:bookmarkEnd w:id="14"/>
    </w:p>
    <w:p w14:paraId="4BDC274E" w14:textId="77777777" w:rsidR="00EF6F63" w:rsidRDefault="00EF6F63"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Na tomto porovnaní je opäť možné vidieť značné rozdiely medzi profilmi poldrov v povodí nad obcou Píla a profilom nad Doľanmi. Ak porovnanie upriamime práve na potrebnú výšku hrádze, ukazuje sa, že v profile nad obcou Doľany je už na zabezpečenie nízkych hodnôt účinnosti potrebné vybudovať tak vysokú hrádzu, ktorá by v povodí nad obcou Píla zabezpečila naopak veľmi vysoké hodnoty účinnosti. Ak do porovnania navyše vstúpi vysoká požadovaná účinnosť poldra, ktorá je v Doľanoch vyžadovaná najmä kvôli potrubiu, v ktorom je tok v obci vedený, dostávame v lokalite polder, ktorý je viac než dvojnásobne vyšší než poldre v susednom povodí.</w:t>
      </w:r>
    </w:p>
    <w:p w14:paraId="57DCAAFC" w14:textId="77777777" w:rsidR="00EF6F63" w:rsidRDefault="00EF6F63" w:rsidP="00EF6F63">
      <w:pPr>
        <w:keepNext/>
        <w:spacing w:line="360" w:lineRule="auto"/>
        <w:jc w:val="center"/>
      </w:pPr>
      <w:r>
        <w:rPr>
          <w:rFonts w:ascii="Times New Roman" w:hAnsi="Times New Roman" w:cs="Times New Roman"/>
          <w:noProof/>
          <w:sz w:val="24"/>
          <w:szCs w:val="24"/>
          <w:lang w:eastAsia="sk-SK"/>
        </w:rPr>
        <w:drawing>
          <wp:inline distT="0" distB="0" distL="0" distR="0" wp14:anchorId="64FF3063" wp14:editId="6E02D3F7">
            <wp:extent cx="3313027" cy="2468880"/>
            <wp:effectExtent l="0" t="0" r="1905" b="762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3027" cy="2468880"/>
                    </a:xfrm>
                    <a:prstGeom prst="rect">
                      <a:avLst/>
                    </a:prstGeom>
                    <a:noFill/>
                  </pic:spPr>
                </pic:pic>
              </a:graphicData>
            </a:graphic>
          </wp:inline>
        </w:drawing>
      </w:r>
    </w:p>
    <w:p w14:paraId="4798629C" w14:textId="77777777" w:rsidR="00EF6F63" w:rsidRPr="000D0613" w:rsidRDefault="00EF6F63" w:rsidP="00EF6F63">
      <w:pPr>
        <w:pStyle w:val="Popis"/>
        <w:jc w:val="center"/>
        <w:rPr>
          <w:rFonts w:ascii="Times New Roman" w:hAnsi="Times New Roman" w:cs="Times New Roman"/>
          <w:i w:val="0"/>
          <w:color w:val="auto"/>
          <w:sz w:val="22"/>
          <w:szCs w:val="22"/>
        </w:rPr>
      </w:pPr>
      <w:bookmarkStart w:id="15" w:name="_Toc39731871"/>
      <w:r w:rsidRPr="000D0613">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44</w:t>
      </w:r>
      <w:r>
        <w:rPr>
          <w:rFonts w:ascii="Times New Roman" w:hAnsi="Times New Roman" w:cs="Times New Roman"/>
          <w:i w:val="0"/>
          <w:color w:val="auto"/>
          <w:sz w:val="22"/>
          <w:szCs w:val="22"/>
        </w:rPr>
        <w:fldChar w:fldCharType="end"/>
      </w:r>
      <w:r w:rsidRPr="000D0613">
        <w:rPr>
          <w:rFonts w:ascii="Times New Roman" w:hAnsi="Times New Roman" w:cs="Times New Roman"/>
          <w:i w:val="0"/>
          <w:color w:val="auto"/>
          <w:sz w:val="22"/>
          <w:szCs w:val="22"/>
        </w:rPr>
        <w:t>: Porovnanie účinnosti poldrov vzhľadom na ich plochu prehradenia.</w:t>
      </w:r>
      <w:bookmarkEnd w:id="15"/>
    </w:p>
    <w:p w14:paraId="3C0BC514" w14:textId="77777777" w:rsidR="00EF6F63" w:rsidRDefault="00EF6F63"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Ak sa na porovnanie lokalít pozrieme viac z ekonomického hľadiska a zameriame sa na potrebnú plochu prehradenia vzhľadom na účinnosť poldrov, rozdiely nie sú až také markantné. Najnepriaznivejšie však z tohto hľadiska opäť vychádza polder nad obcou Doľany. Keďže tento polder resp. ochranná nádrž je v štúdii navrhovaná vo forme zemnej hrádze a vďaka vysokej </w:t>
      </w:r>
      <w:r>
        <w:rPr>
          <w:rFonts w:ascii="Times New Roman" w:hAnsi="Times New Roman" w:cs="Times New Roman"/>
          <w:sz w:val="24"/>
          <w:szCs w:val="24"/>
          <w:lang w:val="sk" w:eastAsia="sk"/>
        </w:rPr>
        <w:lastRenderedPageBreak/>
        <w:t>požadovanej účinnosti musí mať stavba veľkú výšku, návrh vytvára odpovedajúci veľký objem samotného telesa hrádze, čím sa stavba stáva finančne náročnejšou.</w:t>
      </w:r>
    </w:p>
    <w:p w14:paraId="3DAA8C51" w14:textId="32BA7F55" w:rsidR="006C17A9" w:rsidRPr="00BE6977" w:rsidRDefault="006C17A9" w:rsidP="006C17A9">
      <w:pPr>
        <w:spacing w:line="240" w:lineRule="auto"/>
        <w:jc w:val="both"/>
        <w:rPr>
          <w:rFonts w:ascii="Times New Roman" w:hAnsi="Times New Roman" w:cs="Times New Roman"/>
          <w:b/>
          <w:sz w:val="24"/>
        </w:rPr>
      </w:pPr>
      <w:r w:rsidRPr="00BE6977">
        <w:rPr>
          <w:rFonts w:ascii="Times New Roman" w:hAnsi="Times New Roman" w:cs="Times New Roman"/>
          <w:b/>
          <w:sz w:val="24"/>
        </w:rPr>
        <w:t>ALTERNATÍVNY NÁVRH VIACERÝCH MENŠÍCH POLDROV</w:t>
      </w:r>
    </w:p>
    <w:p w14:paraId="2000D764" w14:textId="33397DB6" w:rsidR="00691D25" w:rsidRDefault="00691D25" w:rsidP="00691D25">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Ako aj názov tejto práce napovedá, hlavným cieľom práce bolo preskúmanie možnosti alternatívneho návrhu protipovodňovej ochrany pomocou menších vodných stavieb navrhnutých v sub-povodiach, teda určitá forma optimalizácie navrhovanej protipovodňovej ochrany. Táto optimalizácia však nebola zameraná na ekonomický ani technický aspekt daného návrhu ochrany, pretože sa vopred javí, že ak nahradíme jednu stavbu viacerými, vzniknú síce menšie stavby, ale súčasne s nimi viacero problémov s vysporiadaním pozemkov, geologickými prieskumami, dopravou, zriaďovaním stavenísk, atď. Optimalizácia bola </w:t>
      </w:r>
      <w:r w:rsidRPr="00BE6977">
        <w:rPr>
          <w:rFonts w:ascii="Times New Roman" w:hAnsi="Times New Roman" w:cs="Times New Roman"/>
          <w:sz w:val="24"/>
          <w:szCs w:val="24"/>
          <w:lang w:val="sk" w:eastAsia="sk"/>
        </w:rPr>
        <w:t>zameraná skôr na krajinotvorný a ekologický aspekt samotného riešenia problematiky protipovodňovej ochrany. Myšlienkou bolo vyhnúť sa návrhu veľkej vodnej stavby, ktorá prehradí celé údolie a výrazne tým zmení charakter krajiny. Obe záujmové lokality boli opäť riešené samostatne.</w:t>
      </w:r>
    </w:p>
    <w:p w14:paraId="31A5BD25" w14:textId="77777777" w:rsidR="00691D25" w:rsidRDefault="00691D25" w:rsidP="00691D25">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Povodie nad obcou Píla bolo ďalej rozdelené (rovnako ako v štúdii) na povodie Gidry a povodie Kamenného potoka. Tieto dve povodia boli spočiatku riešené samostatne, pričom ideou bolo rozmiestniť v povodí viacero menších, približne 5 m vysokých poldrov a dosiahnuť takýmto návrhom rovnaké hodnoty kulminačných prietokov na konci týchto údolí ako v štúdii protipovodňovej ochrany. Následne boli návrhy spojené do jedného modelu a porovnávané so štúdiou v profile vodomernej stanice. Inšpiráciou pre vzhľad konštrukcie týchto poldrov bol záchytný objekt, vybudovaný nad vodnou nádržou Fúgelka (</w:t>
      </w:r>
      <w:r w:rsidRPr="003153CA">
        <w:rPr>
          <w:rFonts w:ascii="Times New Roman" w:hAnsi="Times New Roman" w:cs="Times New Roman"/>
          <w:sz w:val="24"/>
          <w:szCs w:val="24"/>
          <w:lang w:val="sk" w:eastAsia="sk"/>
        </w:rPr>
        <w:t>obr.4.45</w:t>
      </w:r>
      <w:r>
        <w:rPr>
          <w:rFonts w:ascii="Times New Roman" w:hAnsi="Times New Roman" w:cs="Times New Roman"/>
          <w:sz w:val="24"/>
          <w:szCs w:val="24"/>
          <w:lang w:val="sk" w:eastAsia="sk"/>
        </w:rPr>
        <w:t xml:space="preserve">), ktorý je vybudovaný vo forme múru obloženého kameňom a aj vďaka obrasteniu machom a náletmi nepôsobí v krajine príliš rušivo. </w:t>
      </w:r>
    </w:p>
    <w:p w14:paraId="3E55FFE5" w14:textId="29AFAF7E" w:rsidR="00691D25" w:rsidRDefault="00691D25" w:rsidP="00691D25">
      <w:pPr>
        <w:keepNext/>
        <w:spacing w:line="360" w:lineRule="auto"/>
        <w:jc w:val="center"/>
      </w:pPr>
      <w:r>
        <w:rPr>
          <w:rFonts w:ascii="Times New Roman" w:hAnsi="Times New Roman" w:cs="Times New Roman"/>
          <w:noProof/>
          <w:sz w:val="24"/>
          <w:szCs w:val="24"/>
          <w:lang w:eastAsia="sk-SK"/>
        </w:rPr>
        <w:drawing>
          <wp:inline distT="0" distB="0" distL="0" distR="0" wp14:anchorId="4780C22B" wp14:editId="1D6F9AE1">
            <wp:extent cx="3820890" cy="2834640"/>
            <wp:effectExtent l="0" t="0" r="8255" b="3810"/>
            <wp:docPr id="1" name="Obrázok 1" descr="Záchytný objekt nad nádržou Fúg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chytný objekt nad nádržou Fúgel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0890" cy="2834640"/>
                    </a:xfrm>
                    <a:prstGeom prst="rect">
                      <a:avLst/>
                    </a:prstGeom>
                    <a:noFill/>
                    <a:ln>
                      <a:noFill/>
                    </a:ln>
                  </pic:spPr>
                </pic:pic>
              </a:graphicData>
            </a:graphic>
          </wp:inline>
        </w:drawing>
      </w:r>
    </w:p>
    <w:p w14:paraId="0446CAAA" w14:textId="77777777" w:rsidR="00691D25" w:rsidRPr="008D29B0" w:rsidRDefault="00691D25" w:rsidP="00691D25">
      <w:pPr>
        <w:pStyle w:val="Popis"/>
        <w:jc w:val="center"/>
        <w:rPr>
          <w:rFonts w:ascii="Times New Roman" w:hAnsi="Times New Roman" w:cs="Times New Roman"/>
          <w:i w:val="0"/>
          <w:color w:val="auto"/>
          <w:sz w:val="22"/>
          <w:szCs w:val="22"/>
        </w:rPr>
      </w:pPr>
      <w:bookmarkStart w:id="16" w:name="_Toc39731872"/>
      <w:r w:rsidRPr="008D29B0">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45</w:t>
      </w:r>
      <w:r>
        <w:rPr>
          <w:rFonts w:ascii="Times New Roman" w:hAnsi="Times New Roman" w:cs="Times New Roman"/>
          <w:i w:val="0"/>
          <w:color w:val="auto"/>
          <w:sz w:val="22"/>
          <w:szCs w:val="22"/>
        </w:rPr>
        <w:fldChar w:fldCharType="end"/>
      </w:r>
      <w:r w:rsidRPr="008D29B0">
        <w:rPr>
          <w:rFonts w:ascii="Times New Roman" w:hAnsi="Times New Roman" w:cs="Times New Roman"/>
          <w:i w:val="0"/>
          <w:color w:val="auto"/>
          <w:sz w:val="22"/>
          <w:szCs w:val="22"/>
        </w:rPr>
        <w:t>: Záchytný objekt splavenín nad nádržou Fúgelka – v súčasnosti úplne zanesený.</w:t>
      </w:r>
      <w:bookmarkEnd w:id="16"/>
    </w:p>
    <w:p w14:paraId="6CF49D58" w14:textId="77777777" w:rsidR="00691D25" w:rsidRDefault="00691D25"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Do modelu boli vo vytipovaných lokalitách vložené viaceré menšie poldre a následne bol optimalizovaný priemer ich dnových výpustov a výška samotnej hrádze tak, aby výsledné spolupôsobenie týchto stavieb vyvolalo potrebnú transformáciu povodňovej vlny. Pri určovaní </w:t>
      </w:r>
      <w:r>
        <w:rPr>
          <w:rFonts w:ascii="Times New Roman" w:hAnsi="Times New Roman" w:cs="Times New Roman"/>
          <w:sz w:val="24"/>
          <w:szCs w:val="24"/>
          <w:lang w:val="sk" w:eastAsia="sk"/>
        </w:rPr>
        <w:lastRenderedPageBreak/>
        <w:t xml:space="preserve">lokalít týchto stavieb boli rešpektované existujúce stavby v povodí a tiež bolo nutné vyhnúť sa zásahom v </w:t>
      </w:r>
      <w:r w:rsidRPr="005A675C">
        <w:rPr>
          <w:rFonts w:ascii="Times New Roman" w:hAnsi="Times New Roman" w:cs="Times New Roman"/>
          <w:sz w:val="24"/>
          <w:szCs w:val="24"/>
          <w:lang w:val="sk" w:eastAsia="sk"/>
        </w:rPr>
        <w:t>NPR</w:t>
      </w:r>
      <w:r w:rsidRPr="00BC6328">
        <w:rPr>
          <w:rFonts w:ascii="Times New Roman" w:hAnsi="Times New Roman" w:cs="Times New Roman"/>
          <w:sz w:val="24"/>
          <w:szCs w:val="24"/>
          <w:lang w:val="sk" w:eastAsia="sk"/>
        </w:rPr>
        <w:t xml:space="preserve"> Hajdúchy</w:t>
      </w:r>
      <w:r>
        <w:rPr>
          <w:rFonts w:ascii="Times New Roman" w:hAnsi="Times New Roman" w:cs="Times New Roman"/>
          <w:sz w:val="24"/>
          <w:szCs w:val="24"/>
          <w:lang w:val="sk" w:eastAsia="sk"/>
        </w:rPr>
        <w:t>.</w:t>
      </w:r>
    </w:p>
    <w:p w14:paraId="7F451D72" w14:textId="08C8131B" w:rsidR="00691D25" w:rsidRDefault="00691D25" w:rsidP="00BE6977">
      <w:pPr>
        <w:keepNext/>
        <w:spacing w:line="360" w:lineRule="auto"/>
        <w:jc w:val="center"/>
      </w:pPr>
      <w:r>
        <w:rPr>
          <w:rFonts w:ascii="Times New Roman" w:hAnsi="Times New Roman" w:cs="Times New Roman"/>
          <w:noProof/>
          <w:sz w:val="24"/>
          <w:szCs w:val="24"/>
          <w:lang w:eastAsia="sk-SK"/>
        </w:rPr>
        <w:drawing>
          <wp:inline distT="0" distB="0" distL="0" distR="0" wp14:anchorId="1814B1C5" wp14:editId="3E84C88F">
            <wp:extent cx="4392339" cy="2560320"/>
            <wp:effectExtent l="0" t="0" r="8255" b="0"/>
            <wp:docPr id="2" name="Obrázok 2" descr="Povodie Pí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odie Píl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2339" cy="2560320"/>
                    </a:xfrm>
                    <a:prstGeom prst="rect">
                      <a:avLst/>
                    </a:prstGeom>
                    <a:noFill/>
                    <a:ln>
                      <a:noFill/>
                    </a:ln>
                  </pic:spPr>
                </pic:pic>
              </a:graphicData>
            </a:graphic>
          </wp:inline>
        </w:drawing>
      </w:r>
    </w:p>
    <w:p w14:paraId="19878E96" w14:textId="77777777" w:rsidR="00691D25" w:rsidRDefault="00691D25" w:rsidP="00691D25">
      <w:pPr>
        <w:pStyle w:val="Popis"/>
        <w:jc w:val="center"/>
        <w:rPr>
          <w:rFonts w:ascii="Times New Roman" w:hAnsi="Times New Roman" w:cs="Times New Roman"/>
          <w:i w:val="0"/>
          <w:color w:val="auto"/>
          <w:sz w:val="22"/>
          <w:szCs w:val="22"/>
        </w:rPr>
      </w:pPr>
      <w:bookmarkStart w:id="17" w:name="_Toc39731873"/>
      <w:r w:rsidRPr="008D29B0">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46</w:t>
      </w:r>
      <w:r>
        <w:rPr>
          <w:rFonts w:ascii="Times New Roman" w:hAnsi="Times New Roman" w:cs="Times New Roman"/>
          <w:i w:val="0"/>
          <w:color w:val="auto"/>
          <w:sz w:val="22"/>
          <w:szCs w:val="22"/>
        </w:rPr>
        <w:fldChar w:fldCharType="end"/>
      </w:r>
      <w:r w:rsidRPr="008D29B0">
        <w:rPr>
          <w:rFonts w:ascii="Times New Roman" w:hAnsi="Times New Roman" w:cs="Times New Roman"/>
          <w:i w:val="0"/>
          <w:color w:val="auto"/>
          <w:sz w:val="22"/>
          <w:szCs w:val="22"/>
        </w:rPr>
        <w:t>: Rozmiestnenie menších poldrov v povodí nad obcou Píla (červenou) a poldre navrhnuté v štúdii (modrou).</w:t>
      </w:r>
      <w:bookmarkEnd w:id="17"/>
    </w:p>
    <w:p w14:paraId="0075C0D3" w14:textId="77777777" w:rsidR="00691D25" w:rsidRPr="00636930" w:rsidRDefault="00691D25" w:rsidP="00032050">
      <w:pPr>
        <w:spacing w:line="240" w:lineRule="auto"/>
        <w:jc w:val="both"/>
        <w:rPr>
          <w:rFonts w:ascii="Times New Roman" w:hAnsi="Times New Roman" w:cs="Times New Roman"/>
          <w:sz w:val="24"/>
          <w:szCs w:val="24"/>
        </w:rPr>
      </w:pPr>
      <w:r w:rsidRPr="007144E2">
        <w:rPr>
          <w:rFonts w:ascii="Times New Roman" w:hAnsi="Times New Roman" w:cs="Times New Roman"/>
          <w:sz w:val="24"/>
          <w:szCs w:val="24"/>
        </w:rPr>
        <w:t>Výsledný návrh spočíval v rozmiestnení desiatich menších poldrov v povodí nad obcou Píla, vďaka ktorým bola dosiahnutá rovnaká úroveň transformácie povodňovej vlny, ako pomocou dvoch väčších poldrov navrhnutých v štúdii protipovodňovej ochrany.</w:t>
      </w:r>
    </w:p>
    <w:p w14:paraId="40731833" w14:textId="77777777" w:rsidR="00691D25" w:rsidRDefault="00691D25" w:rsidP="00691D25">
      <w:pPr>
        <w:keepNext/>
        <w:jc w:val="center"/>
      </w:pPr>
      <w:r>
        <w:rPr>
          <w:noProof/>
          <w:lang w:eastAsia="sk-SK"/>
        </w:rPr>
        <w:drawing>
          <wp:inline distT="0" distB="0" distL="0" distR="0" wp14:anchorId="7476B264" wp14:editId="59897502">
            <wp:extent cx="4101765" cy="284400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1765" cy="2844000"/>
                    </a:xfrm>
                    <a:prstGeom prst="rect">
                      <a:avLst/>
                    </a:prstGeom>
                    <a:noFill/>
                  </pic:spPr>
                </pic:pic>
              </a:graphicData>
            </a:graphic>
          </wp:inline>
        </w:drawing>
      </w:r>
    </w:p>
    <w:p w14:paraId="1A742330" w14:textId="77777777" w:rsidR="00691D25" w:rsidRPr="00FC45D8" w:rsidRDefault="00691D25" w:rsidP="00691D25">
      <w:pPr>
        <w:pStyle w:val="Popis"/>
        <w:jc w:val="center"/>
        <w:rPr>
          <w:rFonts w:ascii="Times New Roman" w:hAnsi="Times New Roman" w:cs="Times New Roman"/>
          <w:i w:val="0"/>
          <w:color w:val="auto"/>
          <w:sz w:val="22"/>
          <w:szCs w:val="22"/>
        </w:rPr>
      </w:pPr>
      <w:bookmarkStart w:id="18" w:name="_Toc39731874"/>
      <w:r w:rsidRPr="00FC45D8">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47</w:t>
      </w:r>
      <w:r>
        <w:rPr>
          <w:rFonts w:ascii="Times New Roman" w:hAnsi="Times New Roman" w:cs="Times New Roman"/>
          <w:i w:val="0"/>
          <w:color w:val="auto"/>
          <w:sz w:val="22"/>
          <w:szCs w:val="22"/>
        </w:rPr>
        <w:fldChar w:fldCharType="end"/>
      </w:r>
      <w:r w:rsidRPr="00FC45D8">
        <w:rPr>
          <w:rFonts w:ascii="Times New Roman" w:hAnsi="Times New Roman" w:cs="Times New Roman"/>
          <w:i w:val="0"/>
          <w:color w:val="auto"/>
          <w:sz w:val="22"/>
          <w:szCs w:val="22"/>
        </w:rPr>
        <w:t>: Porovnanie transformácie povodňových v</w:t>
      </w:r>
      <w:r>
        <w:rPr>
          <w:rFonts w:ascii="Times New Roman" w:hAnsi="Times New Roman" w:cs="Times New Roman"/>
          <w:i w:val="0"/>
          <w:color w:val="auto"/>
          <w:sz w:val="22"/>
          <w:szCs w:val="22"/>
        </w:rPr>
        <w:t>ĺn</w:t>
      </w:r>
      <w:r w:rsidRPr="00FC45D8">
        <w:rPr>
          <w:rFonts w:ascii="Times New Roman" w:hAnsi="Times New Roman" w:cs="Times New Roman"/>
          <w:i w:val="0"/>
          <w:color w:val="auto"/>
          <w:sz w:val="22"/>
          <w:szCs w:val="22"/>
        </w:rPr>
        <w:t> </w:t>
      </w:r>
      <w:r>
        <w:rPr>
          <w:rFonts w:ascii="Times New Roman" w:hAnsi="Times New Roman" w:cs="Times New Roman"/>
          <w:i w:val="0"/>
          <w:color w:val="auto"/>
          <w:sz w:val="22"/>
          <w:szCs w:val="22"/>
        </w:rPr>
        <w:t>pre dve alternatívy návrhu poldrov.</w:t>
      </w:r>
      <w:bookmarkEnd w:id="18"/>
    </w:p>
    <w:p w14:paraId="7E697378" w14:textId="7C0E708D" w:rsidR="00691D25" w:rsidRPr="00405BEF" w:rsidRDefault="00691D25" w:rsidP="00032050">
      <w:pPr>
        <w:spacing w:line="240" w:lineRule="auto"/>
        <w:jc w:val="both"/>
        <w:rPr>
          <w:rFonts w:ascii="Times New Roman" w:hAnsi="Times New Roman" w:cs="Times New Roman"/>
          <w:sz w:val="24"/>
          <w:szCs w:val="24"/>
          <w:lang w:val="sk" w:eastAsia="sk"/>
        </w:rPr>
      </w:pPr>
      <w:r>
        <w:rPr>
          <w:rFonts w:ascii="Times New Roman" w:hAnsi="Times New Roman" w:cs="Times New Roman"/>
          <w:sz w:val="24"/>
          <w:szCs w:val="24"/>
          <w:lang w:val="sk" w:eastAsia="sk"/>
        </w:rPr>
        <w:t xml:space="preserve">Povodie nad obcou Doľany neponúka ani zďaleka také možnosti rozmiestnenia menších poldrov na prítokoch hlavného toku ako povodie nad obcou Píla. Toto povodie je </w:t>
      </w:r>
      <w:r w:rsidR="00BE6977">
        <w:rPr>
          <w:rFonts w:ascii="Times New Roman" w:hAnsi="Times New Roman" w:cs="Times New Roman"/>
          <w:sz w:val="24"/>
          <w:szCs w:val="24"/>
          <w:lang w:val="sk" w:eastAsia="sk"/>
        </w:rPr>
        <w:t>menšie a jeho tvar je predĺžený</w:t>
      </w:r>
      <w:r>
        <w:rPr>
          <w:rFonts w:ascii="Times New Roman" w:hAnsi="Times New Roman" w:cs="Times New Roman"/>
          <w:sz w:val="24"/>
          <w:szCs w:val="24"/>
          <w:lang w:val="sk" w:eastAsia="sk"/>
        </w:rPr>
        <w:t>, pričom povodie nad Pílou je široké a vodné toky sa proti prúdu vetvi</w:t>
      </w:r>
      <w:r w:rsidR="00BE6977">
        <w:rPr>
          <w:rFonts w:ascii="Times New Roman" w:hAnsi="Times New Roman" w:cs="Times New Roman"/>
          <w:sz w:val="24"/>
          <w:szCs w:val="24"/>
          <w:lang w:val="sk" w:eastAsia="sk"/>
        </w:rPr>
        <w:t>a na množstvo menších prítokov</w:t>
      </w:r>
      <w:r>
        <w:rPr>
          <w:rFonts w:ascii="Times New Roman" w:hAnsi="Times New Roman" w:cs="Times New Roman"/>
          <w:sz w:val="24"/>
          <w:szCs w:val="24"/>
          <w:lang w:val="sk" w:eastAsia="sk"/>
        </w:rPr>
        <w:t xml:space="preserve">. Podhájsky potok preteká úzkou rovnou dolinou v podstate bez prítokov a proti prúdu sa vetví až nad lokalitou Zabité. Preto boli menšie poldre umiestnené až </w:t>
      </w:r>
      <w:r>
        <w:rPr>
          <w:rFonts w:ascii="Times New Roman" w:hAnsi="Times New Roman" w:cs="Times New Roman"/>
          <w:sz w:val="24"/>
          <w:szCs w:val="24"/>
          <w:lang w:val="sk" w:eastAsia="sk"/>
        </w:rPr>
        <w:lastRenderedPageBreak/>
        <w:t xml:space="preserve">v tejto lokalite. Modelovanie však preukázalo očakávanú skutočnosť, a to že prítok z medzipovodia od lokality Zabité po obec Doľany je natoľko veľký, že aj keby poldre, umiestnené v hornej časti povodia, zachytili všetku vodu s nulovým odtokom, vzniknutá povodňová vlna nad obcou Doľany by bola transformovaná len čiastočne a kulminačný prietok  by stále výrazne presahoval kapacitu koryta resp. neškodného odtoku. Preto bolo potrebné umiestniť polder aj v profile nad obcou, v lokalite, ktorá je určená štúdiou protipovodňovej ochrany. </w:t>
      </w:r>
    </w:p>
    <w:p w14:paraId="2E7FC6FE" w14:textId="10D9A53A" w:rsidR="00691D25" w:rsidRDefault="00691D25" w:rsidP="00BE6977">
      <w:pPr>
        <w:keepNext/>
        <w:spacing w:line="360" w:lineRule="auto"/>
        <w:jc w:val="center"/>
      </w:pPr>
      <w:r>
        <w:rPr>
          <w:rFonts w:ascii="Times New Roman" w:hAnsi="Times New Roman" w:cs="Times New Roman"/>
          <w:noProof/>
          <w:sz w:val="24"/>
          <w:szCs w:val="24"/>
          <w:lang w:eastAsia="sk-SK"/>
        </w:rPr>
        <w:drawing>
          <wp:inline distT="0" distB="0" distL="0" distR="0" wp14:anchorId="3FAA2C12" wp14:editId="4ED135A3">
            <wp:extent cx="4702076" cy="2556000"/>
            <wp:effectExtent l="0" t="0" r="3810" b="0"/>
            <wp:docPr id="3" name="Obrázok 3" descr="Povodie Dolany_pribli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odie Dolany_priblize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2076" cy="2556000"/>
                    </a:xfrm>
                    <a:prstGeom prst="rect">
                      <a:avLst/>
                    </a:prstGeom>
                    <a:noFill/>
                    <a:ln>
                      <a:noFill/>
                    </a:ln>
                  </pic:spPr>
                </pic:pic>
              </a:graphicData>
            </a:graphic>
          </wp:inline>
        </w:drawing>
      </w:r>
    </w:p>
    <w:p w14:paraId="7701D69C" w14:textId="77777777" w:rsidR="00691D25" w:rsidRPr="008D29B0" w:rsidRDefault="00691D25" w:rsidP="00691D25">
      <w:pPr>
        <w:pStyle w:val="Popis"/>
        <w:jc w:val="center"/>
        <w:rPr>
          <w:rFonts w:ascii="Times New Roman" w:hAnsi="Times New Roman" w:cs="Times New Roman"/>
          <w:i w:val="0"/>
          <w:color w:val="auto"/>
          <w:sz w:val="22"/>
          <w:szCs w:val="22"/>
        </w:rPr>
      </w:pPr>
      <w:bookmarkStart w:id="19" w:name="_Toc39731875"/>
      <w:r w:rsidRPr="00405BEF">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48</w:t>
      </w:r>
      <w:r>
        <w:rPr>
          <w:rFonts w:ascii="Times New Roman" w:hAnsi="Times New Roman" w:cs="Times New Roman"/>
          <w:i w:val="0"/>
          <w:color w:val="auto"/>
          <w:sz w:val="22"/>
          <w:szCs w:val="22"/>
        </w:rPr>
        <w:fldChar w:fldCharType="end"/>
      </w:r>
      <w:r w:rsidRPr="008D29B0">
        <w:rPr>
          <w:rFonts w:ascii="Times New Roman" w:hAnsi="Times New Roman" w:cs="Times New Roman"/>
          <w:i w:val="0"/>
          <w:color w:val="auto"/>
          <w:sz w:val="22"/>
          <w:szCs w:val="22"/>
        </w:rPr>
        <w:t xml:space="preserve">: Rozmiestnenie menších poldrov v povodí nad obcou </w:t>
      </w:r>
      <w:r>
        <w:rPr>
          <w:rFonts w:ascii="Times New Roman" w:hAnsi="Times New Roman" w:cs="Times New Roman"/>
          <w:i w:val="0"/>
          <w:color w:val="auto"/>
          <w:sz w:val="22"/>
          <w:szCs w:val="22"/>
        </w:rPr>
        <w:t>Doľany</w:t>
      </w:r>
      <w:r w:rsidRPr="008D29B0">
        <w:rPr>
          <w:rFonts w:ascii="Times New Roman" w:hAnsi="Times New Roman" w:cs="Times New Roman"/>
          <w:i w:val="0"/>
          <w:color w:val="auto"/>
          <w:sz w:val="22"/>
          <w:szCs w:val="22"/>
        </w:rPr>
        <w:t xml:space="preserve"> (červenou) a</w:t>
      </w:r>
      <w:r>
        <w:rPr>
          <w:rFonts w:ascii="Times New Roman" w:hAnsi="Times New Roman" w:cs="Times New Roman"/>
          <w:i w:val="0"/>
          <w:color w:val="auto"/>
          <w:sz w:val="22"/>
          <w:szCs w:val="22"/>
        </w:rPr>
        <w:t> ochranná nádrž navrhnutá</w:t>
      </w:r>
      <w:r w:rsidRPr="008D29B0">
        <w:rPr>
          <w:rFonts w:ascii="Times New Roman" w:hAnsi="Times New Roman" w:cs="Times New Roman"/>
          <w:i w:val="0"/>
          <w:color w:val="auto"/>
          <w:sz w:val="22"/>
          <w:szCs w:val="22"/>
        </w:rPr>
        <w:t xml:space="preserve"> v štúdii (modrou).</w:t>
      </w:r>
      <w:bookmarkEnd w:id="19"/>
    </w:p>
    <w:p w14:paraId="1C9324CC" w14:textId="77777777" w:rsidR="00691D25" w:rsidRPr="00636930" w:rsidRDefault="00691D25" w:rsidP="00032050">
      <w:pPr>
        <w:spacing w:line="240" w:lineRule="auto"/>
        <w:jc w:val="both"/>
        <w:rPr>
          <w:rFonts w:ascii="Times New Roman" w:hAnsi="Times New Roman" w:cs="Times New Roman"/>
          <w:sz w:val="24"/>
          <w:szCs w:val="24"/>
        </w:rPr>
      </w:pPr>
      <w:r w:rsidRPr="007144E2">
        <w:rPr>
          <w:rFonts w:ascii="Times New Roman" w:hAnsi="Times New Roman" w:cs="Times New Roman"/>
          <w:sz w:val="24"/>
          <w:szCs w:val="24"/>
        </w:rPr>
        <w:t>Tento alternatívny návrh spočíval v rozmiestnení štyroch menších poldrov v povodí nad obcou Doľany, pomocou ktorých bola dosiahnutá rovnaká úroveň transformácie povodňovej vlny ako ochrannou nádržou Doľany 1 zo štúdie protipovodňovej ochrany obce.</w:t>
      </w:r>
    </w:p>
    <w:p w14:paraId="53F75EFB" w14:textId="77777777" w:rsidR="00691D25" w:rsidRDefault="00691D25" w:rsidP="00691D25">
      <w:pPr>
        <w:keepNext/>
        <w:jc w:val="center"/>
      </w:pPr>
      <w:r>
        <w:rPr>
          <w:rFonts w:ascii="Times New Roman" w:hAnsi="Times New Roman" w:cs="Times New Roman"/>
          <w:noProof/>
          <w:sz w:val="24"/>
          <w:szCs w:val="24"/>
          <w:lang w:eastAsia="sk-SK"/>
        </w:rPr>
        <w:drawing>
          <wp:inline distT="0" distB="0" distL="0" distR="0" wp14:anchorId="0417BA22" wp14:editId="36F29695">
            <wp:extent cx="4157311" cy="288000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7311" cy="2880000"/>
                    </a:xfrm>
                    <a:prstGeom prst="rect">
                      <a:avLst/>
                    </a:prstGeom>
                    <a:noFill/>
                  </pic:spPr>
                </pic:pic>
              </a:graphicData>
            </a:graphic>
          </wp:inline>
        </w:drawing>
      </w:r>
    </w:p>
    <w:p w14:paraId="540397DA" w14:textId="77777777" w:rsidR="00691D25" w:rsidRPr="00BC5DAF" w:rsidRDefault="00691D25" w:rsidP="00691D25">
      <w:pPr>
        <w:pStyle w:val="Popis"/>
        <w:jc w:val="center"/>
        <w:rPr>
          <w:rFonts w:ascii="Times New Roman" w:hAnsi="Times New Roman" w:cs="Times New Roman"/>
          <w:i w:val="0"/>
          <w:color w:val="auto"/>
          <w:sz w:val="22"/>
          <w:szCs w:val="22"/>
        </w:rPr>
      </w:pPr>
      <w:bookmarkStart w:id="20" w:name="_Toc39731876"/>
      <w:r w:rsidRPr="00BC5DAF">
        <w:rPr>
          <w:rFonts w:ascii="Times New Roman" w:hAnsi="Times New Roman" w:cs="Times New Roman"/>
          <w:i w:val="0"/>
          <w:color w:val="auto"/>
          <w:sz w:val="22"/>
          <w:szCs w:val="22"/>
        </w:rPr>
        <w:t xml:space="preserve">Obr.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STYLEREF 1 \s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Obr. \* ARABIC \s 1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49</w:t>
      </w:r>
      <w:r>
        <w:rPr>
          <w:rFonts w:ascii="Times New Roman" w:hAnsi="Times New Roman" w:cs="Times New Roman"/>
          <w:i w:val="0"/>
          <w:color w:val="auto"/>
          <w:sz w:val="22"/>
          <w:szCs w:val="22"/>
        </w:rPr>
        <w:fldChar w:fldCharType="end"/>
      </w:r>
      <w:r w:rsidRPr="00BC5DAF">
        <w:rPr>
          <w:rFonts w:ascii="Times New Roman" w:hAnsi="Times New Roman" w:cs="Times New Roman"/>
          <w:i w:val="0"/>
          <w:color w:val="auto"/>
          <w:sz w:val="22"/>
          <w:szCs w:val="22"/>
        </w:rPr>
        <w:t xml:space="preserve">: </w:t>
      </w:r>
      <w:r w:rsidRPr="00FC45D8">
        <w:rPr>
          <w:rFonts w:ascii="Times New Roman" w:hAnsi="Times New Roman" w:cs="Times New Roman"/>
          <w:i w:val="0"/>
          <w:color w:val="auto"/>
          <w:sz w:val="22"/>
          <w:szCs w:val="22"/>
        </w:rPr>
        <w:t>Porovnanie transformácie povodňových v</w:t>
      </w:r>
      <w:r>
        <w:rPr>
          <w:rFonts w:ascii="Times New Roman" w:hAnsi="Times New Roman" w:cs="Times New Roman"/>
          <w:i w:val="0"/>
          <w:color w:val="auto"/>
          <w:sz w:val="22"/>
          <w:szCs w:val="22"/>
        </w:rPr>
        <w:t>ĺn</w:t>
      </w:r>
      <w:r w:rsidRPr="00FC45D8">
        <w:rPr>
          <w:rFonts w:ascii="Times New Roman" w:hAnsi="Times New Roman" w:cs="Times New Roman"/>
          <w:i w:val="0"/>
          <w:color w:val="auto"/>
          <w:sz w:val="22"/>
          <w:szCs w:val="22"/>
        </w:rPr>
        <w:t> </w:t>
      </w:r>
      <w:r>
        <w:rPr>
          <w:rFonts w:ascii="Times New Roman" w:hAnsi="Times New Roman" w:cs="Times New Roman"/>
          <w:i w:val="0"/>
          <w:color w:val="auto"/>
          <w:sz w:val="22"/>
          <w:szCs w:val="22"/>
        </w:rPr>
        <w:t>pre dve alternatívy návrhu poldrov.</w:t>
      </w:r>
      <w:bookmarkEnd w:id="20"/>
    </w:p>
    <w:p w14:paraId="44B77581" w14:textId="009E8AEC" w:rsidR="006C17A9" w:rsidRPr="00BE6977" w:rsidRDefault="006C17A9" w:rsidP="006C17A9">
      <w:pPr>
        <w:spacing w:line="240" w:lineRule="auto"/>
        <w:jc w:val="both"/>
        <w:rPr>
          <w:rFonts w:ascii="Times New Roman" w:hAnsi="Times New Roman" w:cs="Times New Roman"/>
          <w:b/>
          <w:sz w:val="24"/>
        </w:rPr>
      </w:pPr>
      <w:r w:rsidRPr="00BE6977">
        <w:rPr>
          <w:rFonts w:ascii="Times New Roman" w:hAnsi="Times New Roman" w:cs="Times New Roman"/>
          <w:b/>
          <w:sz w:val="24"/>
        </w:rPr>
        <w:lastRenderedPageBreak/>
        <w:t>ZÁVER</w:t>
      </w:r>
    </w:p>
    <w:p w14:paraId="050BBB0B" w14:textId="7BABBCD2" w:rsidR="006230A0" w:rsidRDefault="00691D25" w:rsidP="00691D25">
      <w:pPr>
        <w:spacing w:line="240" w:lineRule="auto"/>
        <w:jc w:val="both"/>
        <w:rPr>
          <w:rFonts w:ascii="Times New Roman" w:hAnsi="Times New Roman" w:cs="Times New Roman"/>
          <w:sz w:val="24"/>
        </w:rPr>
      </w:pPr>
      <w:r w:rsidRPr="00691D25">
        <w:rPr>
          <w:rFonts w:ascii="Times New Roman" w:hAnsi="Times New Roman" w:cs="Times New Roman"/>
          <w:sz w:val="24"/>
        </w:rPr>
        <w:t xml:space="preserve">Predkladaná dizertačná práca je zameraná </w:t>
      </w:r>
      <w:r w:rsidR="006230A0">
        <w:rPr>
          <w:rFonts w:ascii="Times New Roman" w:hAnsi="Times New Roman" w:cs="Times New Roman"/>
          <w:sz w:val="24"/>
        </w:rPr>
        <w:t xml:space="preserve">na optimalizáciu protipovodňovej ochrany, teda </w:t>
      </w:r>
      <w:r w:rsidR="006230A0">
        <w:rPr>
          <w:rFonts w:ascii="Times New Roman" w:hAnsi="Times New Roman" w:cs="Times New Roman"/>
          <w:sz w:val="24"/>
          <w:szCs w:val="24"/>
        </w:rPr>
        <w:t>vytvorenie</w:t>
      </w:r>
      <w:r w:rsidR="006230A0" w:rsidRPr="00443654">
        <w:rPr>
          <w:rFonts w:ascii="Times New Roman" w:hAnsi="Times New Roman" w:cs="Times New Roman"/>
          <w:sz w:val="24"/>
          <w:szCs w:val="24"/>
        </w:rPr>
        <w:t xml:space="preserve"> alternatívn</w:t>
      </w:r>
      <w:r w:rsidR="006230A0">
        <w:rPr>
          <w:rFonts w:ascii="Times New Roman" w:hAnsi="Times New Roman" w:cs="Times New Roman"/>
          <w:sz w:val="24"/>
          <w:szCs w:val="24"/>
        </w:rPr>
        <w:t>eho</w:t>
      </w:r>
      <w:r w:rsidR="006230A0" w:rsidRPr="00443654">
        <w:rPr>
          <w:rFonts w:ascii="Times New Roman" w:hAnsi="Times New Roman" w:cs="Times New Roman"/>
          <w:sz w:val="24"/>
          <w:szCs w:val="24"/>
        </w:rPr>
        <w:t xml:space="preserve"> návrh</w:t>
      </w:r>
      <w:r w:rsidR="006230A0">
        <w:rPr>
          <w:rFonts w:ascii="Times New Roman" w:hAnsi="Times New Roman" w:cs="Times New Roman"/>
          <w:sz w:val="24"/>
          <w:szCs w:val="24"/>
        </w:rPr>
        <w:t>u</w:t>
      </w:r>
      <w:r w:rsidR="006230A0" w:rsidRPr="00443654">
        <w:rPr>
          <w:rFonts w:ascii="Times New Roman" w:hAnsi="Times New Roman" w:cs="Times New Roman"/>
          <w:sz w:val="24"/>
          <w:szCs w:val="24"/>
        </w:rPr>
        <w:t xml:space="preserve"> protipovodňovej ochrany spočívajúc</w:t>
      </w:r>
      <w:r w:rsidR="006230A0">
        <w:rPr>
          <w:rFonts w:ascii="Times New Roman" w:hAnsi="Times New Roman" w:cs="Times New Roman"/>
          <w:sz w:val="24"/>
          <w:szCs w:val="24"/>
        </w:rPr>
        <w:t>om</w:t>
      </w:r>
      <w:r w:rsidR="006230A0" w:rsidRPr="00443654">
        <w:rPr>
          <w:rFonts w:ascii="Times New Roman" w:hAnsi="Times New Roman" w:cs="Times New Roman"/>
          <w:sz w:val="24"/>
          <w:szCs w:val="24"/>
        </w:rPr>
        <w:t xml:space="preserve"> v zameraní sa na ideu menších ochranných nádrží alebo poldrov rozmiestnených na prítokoch hlavných tokov</w:t>
      </w:r>
      <w:r w:rsidR="006230A0">
        <w:rPr>
          <w:rFonts w:ascii="Times New Roman" w:hAnsi="Times New Roman" w:cs="Times New Roman"/>
          <w:sz w:val="24"/>
          <w:szCs w:val="24"/>
        </w:rPr>
        <w:t>.</w:t>
      </w:r>
    </w:p>
    <w:p w14:paraId="5D44341C" w14:textId="7C77B0FD" w:rsidR="00EF6F63" w:rsidRDefault="00691D25" w:rsidP="00691D25">
      <w:pPr>
        <w:spacing w:line="240" w:lineRule="auto"/>
        <w:jc w:val="both"/>
        <w:rPr>
          <w:rFonts w:ascii="Times New Roman" w:hAnsi="Times New Roman" w:cs="Times New Roman"/>
          <w:sz w:val="24"/>
        </w:rPr>
      </w:pPr>
      <w:r w:rsidRPr="00691D25">
        <w:rPr>
          <w:rFonts w:ascii="Times New Roman" w:hAnsi="Times New Roman" w:cs="Times New Roman"/>
          <w:sz w:val="24"/>
        </w:rPr>
        <w:t xml:space="preserve">Zo získaných výsledkov </w:t>
      </w:r>
      <w:r w:rsidR="006230A0">
        <w:rPr>
          <w:rFonts w:ascii="Times New Roman" w:hAnsi="Times New Roman" w:cs="Times New Roman"/>
          <w:sz w:val="24"/>
        </w:rPr>
        <w:t xml:space="preserve">a </w:t>
      </w:r>
      <w:r w:rsidRPr="00691D25">
        <w:rPr>
          <w:rFonts w:ascii="Times New Roman" w:hAnsi="Times New Roman" w:cs="Times New Roman"/>
          <w:sz w:val="24"/>
        </w:rPr>
        <w:t>z</w:t>
      </w:r>
      <w:r w:rsidR="006230A0">
        <w:rPr>
          <w:rFonts w:ascii="Times New Roman" w:hAnsi="Times New Roman" w:cs="Times New Roman"/>
          <w:sz w:val="24"/>
        </w:rPr>
        <w:t> výsledkov čiastkových</w:t>
      </w:r>
      <w:r w:rsidRPr="00691D25">
        <w:rPr>
          <w:rFonts w:ascii="Times New Roman" w:hAnsi="Times New Roman" w:cs="Times New Roman"/>
          <w:sz w:val="24"/>
        </w:rPr>
        <w:t xml:space="preserve"> úloh </w:t>
      </w:r>
      <w:r w:rsidR="006230A0">
        <w:rPr>
          <w:rFonts w:ascii="Times New Roman" w:hAnsi="Times New Roman" w:cs="Times New Roman"/>
          <w:sz w:val="24"/>
        </w:rPr>
        <w:t xml:space="preserve">stanovených v práci </w:t>
      </w:r>
      <w:r w:rsidRPr="00691D25">
        <w:rPr>
          <w:rFonts w:ascii="Times New Roman" w:hAnsi="Times New Roman" w:cs="Times New Roman"/>
          <w:sz w:val="24"/>
        </w:rPr>
        <w:t>vychádzajú nasledovné závery a odporúčania (ostatné závery sú uvedené v dizertačnej práci):</w:t>
      </w:r>
    </w:p>
    <w:p w14:paraId="16CDDAAD" w14:textId="1E8DE3F6" w:rsidR="006230A0" w:rsidRDefault="006230A0" w:rsidP="006230A0">
      <w:pPr>
        <w:pStyle w:val="Odsekzoznamu"/>
        <w:numPr>
          <w:ilvl w:val="0"/>
          <w:numId w:val="44"/>
        </w:numPr>
        <w:spacing w:line="240" w:lineRule="auto"/>
        <w:jc w:val="both"/>
        <w:rPr>
          <w:rFonts w:ascii="Times New Roman" w:hAnsi="Times New Roman" w:cs="Times New Roman"/>
          <w:sz w:val="24"/>
          <w:szCs w:val="24"/>
        </w:rPr>
      </w:pPr>
      <w:r w:rsidRPr="006230A0">
        <w:rPr>
          <w:rFonts w:ascii="Times New Roman" w:hAnsi="Times New Roman" w:cs="Times New Roman"/>
          <w:sz w:val="24"/>
          <w:szCs w:val="24"/>
        </w:rPr>
        <w:t xml:space="preserve">2D modelovací </w:t>
      </w:r>
      <w:r w:rsidR="00BE6977">
        <w:rPr>
          <w:rFonts w:ascii="Times New Roman" w:hAnsi="Times New Roman" w:cs="Times New Roman"/>
          <w:sz w:val="24"/>
          <w:szCs w:val="24"/>
        </w:rPr>
        <w:t xml:space="preserve">zrážko-odtokový </w:t>
      </w:r>
      <w:r w:rsidRPr="006230A0">
        <w:rPr>
          <w:rFonts w:ascii="Times New Roman" w:hAnsi="Times New Roman" w:cs="Times New Roman"/>
          <w:sz w:val="24"/>
          <w:szCs w:val="24"/>
        </w:rPr>
        <w:t>program HEC-RAS v 5.0.7</w:t>
      </w:r>
      <w:r>
        <w:rPr>
          <w:rFonts w:ascii="Times New Roman" w:hAnsi="Times New Roman" w:cs="Times New Roman"/>
          <w:sz w:val="24"/>
          <w:szCs w:val="24"/>
        </w:rPr>
        <w:t xml:space="preserve"> sa ukázal na danú úlohu ako veľmi vhodný, aj napriek niekoľkým nedostatkom, ako napr. nemožnosť priestorového rozdelenia zrážok alebo nepočítanie so stratami zadaných zrážok, ktoré sa nepodieľajú na odtoku.</w:t>
      </w:r>
    </w:p>
    <w:p w14:paraId="3A1C59D5" w14:textId="58B6A489" w:rsidR="006230A0" w:rsidRDefault="006230A0" w:rsidP="00D93E2A">
      <w:pPr>
        <w:pStyle w:val="Odsekzoznamu"/>
        <w:numPr>
          <w:ilvl w:val="0"/>
          <w:numId w:val="44"/>
        </w:numPr>
        <w:spacing w:line="240" w:lineRule="auto"/>
        <w:jc w:val="both"/>
        <w:rPr>
          <w:rFonts w:ascii="Times New Roman" w:hAnsi="Times New Roman" w:cs="Times New Roman"/>
          <w:sz w:val="24"/>
          <w:szCs w:val="24"/>
        </w:rPr>
      </w:pPr>
      <w:r w:rsidRPr="006230A0">
        <w:rPr>
          <w:rFonts w:ascii="Times New Roman" w:hAnsi="Times New Roman" w:cs="Times New Roman"/>
          <w:sz w:val="24"/>
          <w:szCs w:val="24"/>
        </w:rPr>
        <w:t>Protipovodňová ochrana obce Píla bola modelom overená a výsledky ukazujú, že bola navrhnutá správne. Aj pri použití mierne odlišných hydrologických vstupov by takto navrhnutá ochrana zabezpečila potrebnú transformáciu povodňových vĺn a bezpečné prevedenie povodne obcou vďaka zníženému kulminačnému prietoku povodne.</w:t>
      </w:r>
      <w:r>
        <w:rPr>
          <w:rFonts w:ascii="Times New Roman" w:hAnsi="Times New Roman" w:cs="Times New Roman"/>
          <w:sz w:val="24"/>
          <w:szCs w:val="24"/>
        </w:rPr>
        <w:t xml:space="preserve"> </w:t>
      </w:r>
      <w:r w:rsidRPr="006230A0">
        <w:rPr>
          <w:rFonts w:ascii="Times New Roman" w:hAnsi="Times New Roman" w:cs="Times New Roman"/>
          <w:sz w:val="24"/>
          <w:szCs w:val="24"/>
        </w:rPr>
        <w:t>Protipovodňová ochrana obce Doľany navrhnutá v štúdii tiež preukázala pomocou 2D modelovania, napriek drobným odlišnostiam v dosiahnutom kulminačnom odtoku (kulminačný odtok väčší o 0,25 m</w:t>
      </w:r>
      <w:r w:rsidRPr="006230A0">
        <w:rPr>
          <w:rFonts w:ascii="Times New Roman" w:hAnsi="Times New Roman" w:cs="Times New Roman"/>
          <w:sz w:val="24"/>
          <w:szCs w:val="24"/>
          <w:vertAlign w:val="superscript"/>
        </w:rPr>
        <w:t>3</w:t>
      </w:r>
      <w:r w:rsidRPr="006230A0">
        <w:rPr>
          <w:rFonts w:ascii="Times New Roman" w:hAnsi="Times New Roman" w:cs="Times New Roman"/>
          <w:sz w:val="24"/>
          <w:szCs w:val="24"/>
        </w:rPr>
        <w:t>.s</w:t>
      </w:r>
      <w:r w:rsidRPr="006230A0">
        <w:rPr>
          <w:rFonts w:ascii="Times New Roman" w:hAnsi="Times New Roman" w:cs="Times New Roman"/>
          <w:sz w:val="24"/>
          <w:szCs w:val="24"/>
          <w:vertAlign w:val="superscript"/>
        </w:rPr>
        <w:t>-1</w:t>
      </w:r>
      <w:r w:rsidRPr="006230A0">
        <w:rPr>
          <w:rFonts w:ascii="Times New Roman" w:hAnsi="Times New Roman" w:cs="Times New Roman"/>
          <w:sz w:val="24"/>
          <w:szCs w:val="24"/>
        </w:rPr>
        <w:t>)</w:t>
      </w:r>
      <w:r w:rsidR="00FE75CA">
        <w:rPr>
          <w:rFonts w:ascii="Times New Roman" w:hAnsi="Times New Roman" w:cs="Times New Roman"/>
          <w:sz w:val="24"/>
          <w:szCs w:val="24"/>
        </w:rPr>
        <w:t xml:space="preserve"> a tiež v polohe maximálnej hladiny (o 1,28 m vyššia poloha hladiny)</w:t>
      </w:r>
      <w:r w:rsidRPr="006230A0">
        <w:rPr>
          <w:rFonts w:ascii="Times New Roman" w:hAnsi="Times New Roman" w:cs="Times New Roman"/>
          <w:sz w:val="24"/>
          <w:szCs w:val="24"/>
        </w:rPr>
        <w:t>, že je navrhnutá správne.</w:t>
      </w:r>
    </w:p>
    <w:p w14:paraId="08961F30" w14:textId="412A5535" w:rsidR="006230A0" w:rsidRDefault="006230A0" w:rsidP="00D93E2A">
      <w:pPr>
        <w:pStyle w:val="Odsekzoznamu"/>
        <w:numPr>
          <w:ilvl w:val="0"/>
          <w:numId w:val="44"/>
        </w:numPr>
        <w:spacing w:line="240" w:lineRule="auto"/>
        <w:jc w:val="both"/>
        <w:rPr>
          <w:rFonts w:ascii="Times New Roman" w:hAnsi="Times New Roman" w:cs="Times New Roman"/>
          <w:sz w:val="24"/>
          <w:szCs w:val="24"/>
        </w:rPr>
      </w:pPr>
      <w:r>
        <w:rPr>
          <w:rFonts w:ascii="Times New Roman" w:hAnsi="Times New Roman" w:cs="Times New Roman"/>
          <w:sz w:val="24"/>
          <w:szCs w:val="24"/>
        </w:rPr>
        <w:t>Určité pochybnosti existujú v prípade návrhovej povodňovej vlny nad obcou Doľany, ktorá sa pri porovnaní s vlnami v susednom povodí javí ako prehnane objemná. Tento fakt ešte viac zdôrazňuje kalibrovaná simulácia povodne z roku 2011 nad obcou, ktorej hodnoty prietokov v obci Píla vyvolali povodeň s významnosťou viac ako 500-ročnej povodne. Avšak v povodí nad obcou Doľany rovnaké zrážky vyvolali objemovo menšiu povodňovú vlnu, než je spomínaná návrhová povodňová vlna odpovedajúca veľkosti 100-ročnej povodne. Práve tento parameter, objem povodňovej vlny, je jedným z najvýraznejších faktorov ovplyvňujúcim potrebnú výšku hrádze ochrannej nádrže.</w:t>
      </w:r>
    </w:p>
    <w:p w14:paraId="18DA232E" w14:textId="3F9FA46D" w:rsidR="006230A0" w:rsidRDefault="000A6462" w:rsidP="00D93E2A">
      <w:pPr>
        <w:pStyle w:val="Odsekzoznamu"/>
        <w:numPr>
          <w:ilvl w:val="0"/>
          <w:numId w:val="4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 základe analýzy a viacerých porovnaní bolo preukázané, že za veľký výškový rozdiel </w:t>
      </w:r>
      <w:r w:rsidR="00FE75CA">
        <w:rPr>
          <w:rFonts w:ascii="Times New Roman" w:hAnsi="Times New Roman" w:cs="Times New Roman"/>
          <w:sz w:val="24"/>
          <w:szCs w:val="24"/>
        </w:rPr>
        <w:t xml:space="preserve">medzi navrhnutými poldrami resp. ochrannými nádržami v susedných povodiach </w:t>
      </w:r>
      <w:r>
        <w:rPr>
          <w:rFonts w:ascii="Times New Roman" w:hAnsi="Times New Roman" w:cs="Times New Roman"/>
          <w:sz w:val="24"/>
          <w:szCs w:val="24"/>
        </w:rPr>
        <w:t>sú zodpovedné viaceré faktory. Jedným z</w:t>
      </w:r>
      <w:r w:rsidR="00F324A8">
        <w:rPr>
          <w:rFonts w:ascii="Times New Roman" w:hAnsi="Times New Roman" w:cs="Times New Roman"/>
          <w:sz w:val="24"/>
          <w:szCs w:val="24"/>
        </w:rPr>
        <w:t> </w:t>
      </w:r>
      <w:r w:rsidR="00F324A8" w:rsidRPr="007A7AD9">
        <w:rPr>
          <w:rFonts w:ascii="Times New Roman" w:hAnsi="Times New Roman" w:cs="Times New Roman"/>
          <w:sz w:val="24"/>
          <w:szCs w:val="24"/>
        </w:rPr>
        <w:t>nich</w:t>
      </w:r>
      <w:r w:rsidRPr="007A7AD9">
        <w:rPr>
          <w:rFonts w:ascii="Times New Roman" w:hAnsi="Times New Roman" w:cs="Times New Roman"/>
          <w:sz w:val="24"/>
          <w:szCs w:val="24"/>
        </w:rPr>
        <w:t xml:space="preserve"> </w:t>
      </w:r>
      <w:r w:rsidRPr="0036792E">
        <w:rPr>
          <w:rFonts w:ascii="Times New Roman" w:hAnsi="Times New Roman" w:cs="Times New Roman"/>
          <w:sz w:val="24"/>
          <w:szCs w:val="24"/>
        </w:rPr>
        <w:t>je</w:t>
      </w:r>
      <w:r>
        <w:rPr>
          <w:rFonts w:ascii="Times New Roman" w:hAnsi="Times New Roman" w:cs="Times New Roman"/>
          <w:sz w:val="24"/>
          <w:szCs w:val="24"/>
        </w:rPr>
        <w:t xml:space="preserve"> príliš veľký nárok na účinnosť ochrannej nádrže nad Doľanmi, z ktorej musí byť zabezpečený veľmi malý kulminačný odtok. Táto potreba je spôsobená nedostatočnou kapacitou potrubia, v ktorom je vedený Podhájsky potok v obci. Ďalším faktorom je samotná morfológia terénu, ktorá síce umožňuje užšie prehradenie doliny, než je možné dosiahnuť v údoliach nad obcou Píla, avšak pre dosiahnutie potrebného retenčného objemu si údolie nad obcou Doľany vyžaduje vyššie prehradenie. Posledným faktorom je návrhová povodňová vlna SHMÚ, ktorá je síce záväzným podkladom pre návrh protipovodňovej ochrany, ale jej parametre sa v porovnaní s výsledkami modelovania javia </w:t>
      </w:r>
      <w:r w:rsidR="00FE75CA">
        <w:rPr>
          <w:rFonts w:ascii="Times New Roman" w:hAnsi="Times New Roman" w:cs="Times New Roman"/>
          <w:sz w:val="24"/>
          <w:szCs w:val="24"/>
        </w:rPr>
        <w:t xml:space="preserve">v profile nad obcou Doľany </w:t>
      </w:r>
      <w:r>
        <w:rPr>
          <w:rFonts w:ascii="Times New Roman" w:hAnsi="Times New Roman" w:cs="Times New Roman"/>
          <w:sz w:val="24"/>
          <w:szCs w:val="24"/>
        </w:rPr>
        <w:t>ako nadhodnotené.</w:t>
      </w:r>
    </w:p>
    <w:p w14:paraId="4D91BD9E" w14:textId="26393ACE" w:rsidR="000A6462" w:rsidRPr="006230A0" w:rsidRDefault="00FE75CA" w:rsidP="00D93E2A">
      <w:pPr>
        <w:pStyle w:val="Odsekzoznamu"/>
        <w:numPr>
          <w:ilvl w:val="0"/>
          <w:numId w:val="44"/>
        </w:numPr>
        <w:spacing w:line="240" w:lineRule="auto"/>
        <w:jc w:val="both"/>
        <w:rPr>
          <w:rFonts w:ascii="Times New Roman" w:hAnsi="Times New Roman" w:cs="Times New Roman"/>
          <w:sz w:val="24"/>
          <w:szCs w:val="24"/>
        </w:rPr>
      </w:pPr>
      <w:r>
        <w:rPr>
          <w:rFonts w:ascii="Times New Roman" w:hAnsi="Times New Roman" w:cs="Times New Roman"/>
          <w:sz w:val="24"/>
          <w:szCs w:val="24"/>
        </w:rPr>
        <w:t>U</w:t>
      </w:r>
      <w:r w:rsidR="000A6462">
        <w:rPr>
          <w:rFonts w:ascii="Times New Roman" w:hAnsi="Times New Roman" w:cs="Times New Roman"/>
          <w:sz w:val="24"/>
          <w:szCs w:val="24"/>
        </w:rPr>
        <w:t>kázalo</w:t>
      </w:r>
      <w:r>
        <w:rPr>
          <w:rFonts w:ascii="Times New Roman" w:hAnsi="Times New Roman" w:cs="Times New Roman"/>
          <w:sz w:val="24"/>
          <w:szCs w:val="24"/>
        </w:rPr>
        <w:t xml:space="preserve"> sa tiež</w:t>
      </w:r>
      <w:r w:rsidR="000A6462">
        <w:rPr>
          <w:rFonts w:ascii="Times New Roman" w:hAnsi="Times New Roman" w:cs="Times New Roman"/>
          <w:sz w:val="24"/>
          <w:szCs w:val="24"/>
        </w:rPr>
        <w:t xml:space="preserve">, že nie každé povodie má vhodný tvar a kompozíciu na návrh </w:t>
      </w:r>
      <w:r>
        <w:rPr>
          <w:rFonts w:ascii="Times New Roman" w:hAnsi="Times New Roman" w:cs="Times New Roman"/>
          <w:sz w:val="24"/>
          <w:szCs w:val="24"/>
        </w:rPr>
        <w:t xml:space="preserve">viacerých menších poldrov na prítokoch hlavného toku </w:t>
      </w:r>
      <w:r w:rsidR="000A6462">
        <w:rPr>
          <w:rFonts w:ascii="Times New Roman" w:hAnsi="Times New Roman" w:cs="Times New Roman"/>
          <w:sz w:val="24"/>
          <w:szCs w:val="24"/>
        </w:rPr>
        <w:t xml:space="preserve">a nie vždy je možné sa pri konkrétnych podmienkach vyhnúť ochrannej nádrži na hlavnom toku. Modelovaním sa preukázalo, že je možné dosiahnuť protipovodňovú ochranu aj takýmto </w:t>
      </w:r>
      <w:r>
        <w:rPr>
          <w:rFonts w:ascii="Times New Roman" w:hAnsi="Times New Roman" w:cs="Times New Roman"/>
          <w:sz w:val="24"/>
          <w:szCs w:val="24"/>
        </w:rPr>
        <w:t xml:space="preserve">alternatívnym </w:t>
      </w:r>
      <w:r w:rsidR="000A6462">
        <w:rPr>
          <w:rFonts w:ascii="Times New Roman" w:hAnsi="Times New Roman" w:cs="Times New Roman"/>
          <w:sz w:val="24"/>
          <w:szCs w:val="24"/>
        </w:rPr>
        <w:t xml:space="preserve">prístupom k návrhu, ktorý však v prípade povodia nad obcou Píla neprináša očakávané zmenšenie menších nádrží na prítokoch. Hrádze menších poldrov rozmiestnených v povodí dosahujú približne rovnakú výšku ako hlavné poldre, čo je spôsobené menej vhodnou morfológiou príslušných údolí v porovnaní s hlavnými údoliami Gidry a Kamenného </w:t>
      </w:r>
      <w:r w:rsidR="000A6462">
        <w:rPr>
          <w:rFonts w:ascii="Times New Roman" w:hAnsi="Times New Roman" w:cs="Times New Roman"/>
          <w:sz w:val="24"/>
          <w:szCs w:val="24"/>
        </w:rPr>
        <w:lastRenderedPageBreak/>
        <w:t>potoka.</w:t>
      </w:r>
      <w:r w:rsidR="000A6462" w:rsidRPr="000A6462">
        <w:rPr>
          <w:rFonts w:ascii="Times New Roman" w:hAnsi="Times New Roman" w:cs="Times New Roman"/>
          <w:sz w:val="24"/>
          <w:szCs w:val="24"/>
        </w:rPr>
        <w:t xml:space="preserve"> </w:t>
      </w:r>
      <w:r w:rsidR="000A6462">
        <w:rPr>
          <w:rFonts w:ascii="Times New Roman" w:hAnsi="Times New Roman" w:cs="Times New Roman"/>
          <w:sz w:val="24"/>
          <w:szCs w:val="24"/>
        </w:rPr>
        <w:t>V prípade protipovodňovej ochrany obce Doľany bolo cieľom optimalizácie ponúknuť konkrétnu alternatívu k pomerne vysokej ochrannej nádrži navrhnutej nad obcou. Alternatívne riešenie sa síce nedokázalo vyhnúť návrhu poldra v lokalite veľkej nádrže Doľany 1, vďaka umiestneniu troch nižších nádrží v hornej časti povodia sa však podarilo znížiť výšku hlavnej nádrže o približne 10 m.</w:t>
      </w:r>
    </w:p>
    <w:p w14:paraId="78C97597" w14:textId="77777777" w:rsidR="00AC24C7" w:rsidRDefault="00AC24C7" w:rsidP="006C17A9">
      <w:pPr>
        <w:spacing w:line="240" w:lineRule="auto"/>
        <w:jc w:val="both"/>
        <w:rPr>
          <w:rFonts w:ascii="Times New Roman" w:hAnsi="Times New Roman" w:cs="Times New Roman"/>
          <w:b/>
          <w:sz w:val="24"/>
        </w:rPr>
      </w:pPr>
    </w:p>
    <w:p w14:paraId="32AFA30B" w14:textId="095ABB20" w:rsidR="006C17A9" w:rsidRPr="00032050" w:rsidRDefault="00032050" w:rsidP="006C17A9">
      <w:pPr>
        <w:spacing w:line="240" w:lineRule="auto"/>
        <w:jc w:val="both"/>
        <w:rPr>
          <w:rFonts w:ascii="Times New Roman" w:hAnsi="Times New Roman" w:cs="Times New Roman"/>
          <w:b/>
          <w:sz w:val="24"/>
        </w:rPr>
      </w:pPr>
      <w:r w:rsidRPr="00032050">
        <w:rPr>
          <w:rFonts w:ascii="Times New Roman" w:hAnsi="Times New Roman" w:cs="Times New Roman"/>
          <w:b/>
          <w:sz w:val="24"/>
        </w:rPr>
        <w:t xml:space="preserve">VÝBER Z PREHĽADU POUŽITEJ </w:t>
      </w:r>
      <w:r w:rsidR="006C17A9" w:rsidRPr="00032050">
        <w:rPr>
          <w:rFonts w:ascii="Times New Roman" w:hAnsi="Times New Roman" w:cs="Times New Roman"/>
          <w:b/>
          <w:sz w:val="24"/>
        </w:rPr>
        <w:t>LITERATÚR</w:t>
      </w:r>
      <w:r w:rsidRPr="00032050">
        <w:rPr>
          <w:rFonts w:ascii="Times New Roman" w:hAnsi="Times New Roman" w:cs="Times New Roman"/>
          <w:b/>
          <w:sz w:val="24"/>
        </w:rPr>
        <w:t>Y</w:t>
      </w:r>
    </w:p>
    <w:p w14:paraId="58C6A26C" w14:textId="7792C950" w:rsidR="00EF6F63" w:rsidRPr="00224E33" w:rsidRDefault="00224E33" w:rsidP="00224E33">
      <w:pPr>
        <w:spacing w:line="240" w:lineRule="auto"/>
        <w:jc w:val="both"/>
        <w:rPr>
          <w:rFonts w:ascii="Times New Roman" w:hAnsi="Times New Roman" w:cs="Times New Roman"/>
          <w:sz w:val="24"/>
        </w:rPr>
      </w:pPr>
      <w:r w:rsidRPr="00224E33">
        <w:rPr>
          <w:rFonts w:ascii="Times New Roman" w:hAnsi="Times New Roman" w:cs="Times New Roman"/>
          <w:sz w:val="24"/>
        </w:rPr>
        <w:t>[3] BAČÍK, M.: O navrhovaní poldrov a ich parametroch v hornej časti povodia Myjavy. Štúdia, SVP š.p. Bratislava, november 2000.</w:t>
      </w:r>
    </w:p>
    <w:p w14:paraId="587B9F01" w14:textId="6077B6AB" w:rsidR="00224E33" w:rsidRPr="00224E33" w:rsidRDefault="00BE2ADC" w:rsidP="00224E33">
      <w:pPr>
        <w:pStyle w:val="Normlnywebov"/>
        <w:jc w:val="both"/>
      </w:pPr>
      <w:r w:rsidRPr="00224E33">
        <w:rPr>
          <w:noProof/>
        </w:rPr>
        <w:t xml:space="preserve">[4] </w:t>
      </w:r>
      <w:r w:rsidRPr="00224E33">
        <w:t xml:space="preserve">BEDNÁROVÁ, E. a kol.: </w:t>
      </w:r>
      <w:r w:rsidRPr="00224E33">
        <w:rPr>
          <w:i/>
        </w:rPr>
        <w:t>Priehradné staviteľstvo na Slovensku - Originality, míľniky, zaujímavosti.</w:t>
      </w:r>
      <w:r w:rsidRPr="00224E33">
        <w:t xml:space="preserve"> Vydavateľstvo KUSKUS,</w:t>
      </w:r>
      <w:r w:rsidR="00224E33">
        <w:t xml:space="preserve"> </w:t>
      </w:r>
      <w:r w:rsidRPr="00224E33">
        <w:t>s.r.o.,</w:t>
      </w:r>
      <w:r w:rsidR="00224E33">
        <w:t xml:space="preserve"> </w:t>
      </w:r>
      <w:r w:rsidRPr="00224E33">
        <w:t>Bratislava 2010, ISBN:</w:t>
      </w:r>
      <w:r w:rsidR="00224E33">
        <w:t xml:space="preserve"> </w:t>
      </w:r>
      <w:r w:rsidRPr="00224E33">
        <w:t>978-80-970428-0-6,</w:t>
      </w:r>
      <w:r w:rsidR="00224E33">
        <w:t xml:space="preserve"> 206 </w:t>
      </w:r>
      <w:r w:rsidRPr="00224E33">
        <w:t>s.</w:t>
      </w:r>
    </w:p>
    <w:p w14:paraId="511AF214" w14:textId="7F9690A6" w:rsidR="000A6462" w:rsidRPr="00224E33" w:rsidRDefault="00224E33" w:rsidP="00224E33">
      <w:pPr>
        <w:pStyle w:val="Normlnywebov"/>
        <w:jc w:val="both"/>
      </w:pPr>
      <w:r w:rsidRPr="00224E33">
        <w:rPr>
          <w:lang w:val="sk" w:eastAsia="sk"/>
        </w:rPr>
        <w:t>[6</w:t>
      </w:r>
      <w:r w:rsidR="000A6462" w:rsidRPr="00224E33">
        <w:rPr>
          <w:lang w:val="sk" w:eastAsia="sk"/>
        </w:rPr>
        <w:t xml:space="preserve">] </w:t>
      </w:r>
      <w:r w:rsidR="000A6462" w:rsidRPr="00224E33">
        <w:t xml:space="preserve">ČOMAJ, M.: </w:t>
      </w:r>
      <w:r w:rsidR="000A6462" w:rsidRPr="00224E33">
        <w:rPr>
          <w:i/>
        </w:rPr>
        <w:t>Posúdenie protipovodňovej účinnosti vybraných druhov opatrení zelenej infraštruktúry podľa metodiky NWRM</w:t>
      </w:r>
      <w:r w:rsidR="000A6462" w:rsidRPr="00224E33">
        <w:t>. Záverečná správa k projektu. Výskumný ústav vodného hospodárstva. Bratislava, január 2017.</w:t>
      </w:r>
    </w:p>
    <w:p w14:paraId="18968B83" w14:textId="3FCEF388" w:rsidR="000A6462" w:rsidRPr="00224E33" w:rsidRDefault="000A6462" w:rsidP="00224E33">
      <w:pPr>
        <w:spacing w:line="240" w:lineRule="auto"/>
        <w:jc w:val="both"/>
        <w:rPr>
          <w:rFonts w:ascii="Times New Roman" w:hAnsi="Times New Roman" w:cs="Times New Roman"/>
          <w:noProof/>
          <w:sz w:val="24"/>
          <w:szCs w:val="24"/>
        </w:rPr>
      </w:pPr>
      <w:r w:rsidRPr="00224E33">
        <w:rPr>
          <w:rFonts w:ascii="Times New Roman" w:hAnsi="Times New Roman" w:cs="Times New Roman"/>
          <w:sz w:val="24"/>
          <w:szCs w:val="24"/>
          <w:lang w:val="sk" w:eastAsia="sk"/>
        </w:rPr>
        <w:t>[</w:t>
      </w:r>
      <w:r w:rsidR="00224E33" w:rsidRPr="00224E33">
        <w:rPr>
          <w:rFonts w:ascii="Times New Roman" w:hAnsi="Times New Roman" w:cs="Times New Roman"/>
          <w:sz w:val="24"/>
          <w:szCs w:val="24"/>
          <w:lang w:val="sk" w:eastAsia="sk"/>
        </w:rPr>
        <w:t>7</w:t>
      </w:r>
      <w:r w:rsidRPr="00224E33">
        <w:rPr>
          <w:rFonts w:ascii="Times New Roman" w:hAnsi="Times New Roman" w:cs="Times New Roman"/>
          <w:sz w:val="24"/>
          <w:szCs w:val="24"/>
          <w:lang w:val="sk" w:eastAsia="sk"/>
        </w:rPr>
        <w:t xml:space="preserve">] </w:t>
      </w:r>
      <w:r w:rsidRPr="00224E33">
        <w:rPr>
          <w:rFonts w:ascii="Times New Roman" w:hAnsi="Times New Roman" w:cs="Times New Roman"/>
          <w:noProof/>
          <w:sz w:val="24"/>
          <w:szCs w:val="24"/>
        </w:rPr>
        <w:t xml:space="preserve">GHOSH, S. N.: </w:t>
      </w:r>
      <w:r w:rsidRPr="00224E33">
        <w:rPr>
          <w:rFonts w:ascii="Times New Roman" w:hAnsi="Times New Roman" w:cs="Times New Roman"/>
          <w:i/>
          <w:noProof/>
          <w:sz w:val="24"/>
          <w:szCs w:val="24"/>
        </w:rPr>
        <w:t>Flood Control and Drainage Engineering</w:t>
      </w:r>
      <w:r w:rsidRPr="00224E33">
        <w:rPr>
          <w:rFonts w:ascii="Times New Roman" w:hAnsi="Times New Roman" w:cs="Times New Roman"/>
          <w:noProof/>
          <w:sz w:val="24"/>
          <w:szCs w:val="24"/>
        </w:rPr>
        <w:t>. CRC Press 2014. Londýn. ISBN 978-1-138-07715-7</w:t>
      </w:r>
    </w:p>
    <w:p w14:paraId="6272D556" w14:textId="6A323577" w:rsidR="000A6462" w:rsidRDefault="00224E33" w:rsidP="00224E33">
      <w:pPr>
        <w:widowControl w:val="0"/>
        <w:autoSpaceDE w:val="0"/>
        <w:autoSpaceDN w:val="0"/>
        <w:adjustRightInd w:val="0"/>
        <w:spacing w:line="240" w:lineRule="auto"/>
        <w:jc w:val="both"/>
        <w:rPr>
          <w:rFonts w:ascii="Times New Roman" w:hAnsi="Times New Roman" w:cs="Times New Roman"/>
          <w:sz w:val="24"/>
          <w:szCs w:val="24"/>
          <w:lang w:val="sk" w:eastAsia="sk"/>
        </w:rPr>
      </w:pPr>
      <w:r w:rsidRPr="00224E33">
        <w:rPr>
          <w:rFonts w:ascii="Times New Roman" w:hAnsi="Times New Roman" w:cs="Times New Roman"/>
          <w:sz w:val="24"/>
          <w:szCs w:val="24"/>
          <w:lang w:val="sk" w:eastAsia="sk"/>
        </w:rPr>
        <w:t>[8</w:t>
      </w:r>
      <w:r w:rsidR="000A6462" w:rsidRPr="00224E33">
        <w:rPr>
          <w:rFonts w:ascii="Times New Roman" w:hAnsi="Times New Roman" w:cs="Times New Roman"/>
          <w:sz w:val="24"/>
          <w:szCs w:val="24"/>
          <w:lang w:val="sk" w:eastAsia="sk"/>
        </w:rPr>
        <w:t xml:space="preserve">] HARMSEN, E. W. – GOYAL, M. R.: </w:t>
      </w:r>
      <w:r w:rsidR="000A6462" w:rsidRPr="00224E33">
        <w:rPr>
          <w:rFonts w:ascii="Times New Roman" w:hAnsi="Times New Roman" w:cs="Times New Roman"/>
          <w:i/>
          <w:sz w:val="24"/>
          <w:szCs w:val="24"/>
          <w:lang w:val="sk" w:eastAsia="sk"/>
        </w:rPr>
        <w:t xml:space="preserve">Flood Assessment – Modeling and Parameterization. </w:t>
      </w:r>
      <w:r w:rsidR="000A6462" w:rsidRPr="00224E33">
        <w:rPr>
          <w:rFonts w:ascii="Times New Roman" w:hAnsi="Times New Roman" w:cs="Times New Roman"/>
          <w:sz w:val="24"/>
          <w:szCs w:val="24"/>
          <w:lang w:val="sk" w:eastAsia="sk"/>
        </w:rPr>
        <w:t>Apple Academic Press Inc., 2018, ISBN 978-1-77188-457-0.</w:t>
      </w:r>
    </w:p>
    <w:p w14:paraId="2339FDB5" w14:textId="1F44215A" w:rsidR="00224E33" w:rsidRPr="00224E33" w:rsidRDefault="00224E33" w:rsidP="00224E33">
      <w:pPr>
        <w:widowControl w:val="0"/>
        <w:autoSpaceDE w:val="0"/>
        <w:autoSpaceDN w:val="0"/>
        <w:adjustRightInd w:val="0"/>
        <w:spacing w:line="240" w:lineRule="auto"/>
        <w:jc w:val="both"/>
        <w:rPr>
          <w:rFonts w:ascii="Times New Roman" w:hAnsi="Times New Roman" w:cs="Times New Roman"/>
          <w:noProof/>
          <w:sz w:val="24"/>
          <w:szCs w:val="24"/>
        </w:rPr>
      </w:pPr>
      <w:r w:rsidRPr="00224E33">
        <w:rPr>
          <w:rFonts w:ascii="Times New Roman" w:hAnsi="Times New Roman" w:cs="Times New Roman"/>
          <w:noProof/>
          <w:sz w:val="24"/>
          <w:szCs w:val="24"/>
        </w:rPr>
        <w:t>[13] JÖBSTL, C. – HAMMER, A. – HORNICH, R. – ZENZ, G. Retention basins – experience of flood control in Styria. In Dam Safety - Sustainability in a Changing Environment. s. 213-218, 8th Icold European Club Symposium, Innsbruck, Rakúsko, 22.-23. september 2010.</w:t>
      </w:r>
    </w:p>
    <w:p w14:paraId="46B494D9" w14:textId="13131C05" w:rsidR="000A6462" w:rsidRPr="00224E33" w:rsidRDefault="00224E33" w:rsidP="00224E33">
      <w:pPr>
        <w:spacing w:line="240" w:lineRule="auto"/>
        <w:jc w:val="both"/>
        <w:rPr>
          <w:rFonts w:ascii="Times New Roman" w:hAnsi="Times New Roman" w:cs="Times New Roman"/>
          <w:sz w:val="24"/>
          <w:szCs w:val="24"/>
        </w:rPr>
      </w:pPr>
      <w:r w:rsidRPr="00224E33">
        <w:rPr>
          <w:rFonts w:ascii="Times New Roman" w:hAnsi="Times New Roman" w:cs="Times New Roman"/>
          <w:sz w:val="24"/>
          <w:szCs w:val="24"/>
          <w:lang w:val="sk" w:eastAsia="sk"/>
        </w:rPr>
        <w:t>[14</w:t>
      </w:r>
      <w:r w:rsidR="000A6462" w:rsidRPr="00224E33">
        <w:rPr>
          <w:rFonts w:ascii="Times New Roman" w:hAnsi="Times New Roman" w:cs="Times New Roman"/>
          <w:sz w:val="24"/>
          <w:szCs w:val="24"/>
          <w:lang w:val="sk" w:eastAsia="sk"/>
        </w:rPr>
        <w:t xml:space="preserve">] </w:t>
      </w:r>
      <w:r w:rsidR="000A6462" w:rsidRPr="00224E33">
        <w:rPr>
          <w:rFonts w:ascii="Times New Roman" w:hAnsi="Times New Roman" w:cs="Times New Roman"/>
          <w:color w:val="000000" w:themeColor="text1"/>
          <w:sz w:val="24"/>
          <w:szCs w:val="24"/>
        </w:rPr>
        <w:t xml:space="preserve">JUST, T.: </w:t>
      </w:r>
      <w:r w:rsidR="000A6462" w:rsidRPr="00224E33">
        <w:rPr>
          <w:rFonts w:ascii="Times New Roman" w:hAnsi="Times New Roman" w:cs="Times New Roman"/>
          <w:i/>
          <w:color w:val="000000" w:themeColor="text1"/>
          <w:sz w:val="24"/>
          <w:szCs w:val="24"/>
        </w:rPr>
        <w:t>Přírode blízké úpravy vodních toků v intravilánech a jejich význam v ochraně před povodněmi.</w:t>
      </w:r>
      <w:r w:rsidR="000A6462" w:rsidRPr="00224E33">
        <w:rPr>
          <w:rFonts w:ascii="Times New Roman" w:hAnsi="Times New Roman" w:cs="Times New Roman"/>
          <w:color w:val="000000" w:themeColor="text1"/>
          <w:sz w:val="24"/>
          <w:szCs w:val="24"/>
        </w:rPr>
        <w:t xml:space="preserve"> Agentura ochrany přírody a krajiny ČR, 2010, ISBN 978-80-87457-03-0.</w:t>
      </w:r>
    </w:p>
    <w:p w14:paraId="1A574D7F" w14:textId="71D0D0CD" w:rsidR="000A6462" w:rsidRPr="00224E33" w:rsidRDefault="00224E33" w:rsidP="00224E33">
      <w:pPr>
        <w:spacing w:line="240" w:lineRule="auto"/>
        <w:jc w:val="both"/>
        <w:rPr>
          <w:rFonts w:ascii="Times New Roman" w:hAnsi="Times New Roman" w:cs="Times New Roman"/>
          <w:noProof/>
          <w:sz w:val="24"/>
          <w:szCs w:val="24"/>
        </w:rPr>
      </w:pPr>
      <w:r w:rsidRPr="00224E33">
        <w:rPr>
          <w:rFonts w:ascii="Times New Roman" w:hAnsi="Times New Roman" w:cs="Times New Roman"/>
          <w:sz w:val="24"/>
          <w:szCs w:val="24"/>
          <w:lang w:val="sk" w:eastAsia="sk"/>
        </w:rPr>
        <w:t>[18</w:t>
      </w:r>
      <w:r w:rsidR="000A6462" w:rsidRPr="00224E33">
        <w:rPr>
          <w:rFonts w:ascii="Times New Roman" w:hAnsi="Times New Roman" w:cs="Times New Roman"/>
          <w:sz w:val="24"/>
          <w:szCs w:val="24"/>
          <w:lang w:val="sk" w:eastAsia="sk"/>
        </w:rPr>
        <w:t xml:space="preserve">] </w:t>
      </w:r>
      <w:r w:rsidR="000A6462" w:rsidRPr="00224E33">
        <w:rPr>
          <w:rFonts w:ascii="Times New Roman" w:hAnsi="Times New Roman" w:cs="Times New Roman"/>
          <w:noProof/>
          <w:sz w:val="24"/>
          <w:szCs w:val="24"/>
        </w:rPr>
        <w:t xml:space="preserve">MEESUK, V.: </w:t>
      </w:r>
      <w:r w:rsidR="000A6462" w:rsidRPr="00224E33">
        <w:rPr>
          <w:rFonts w:ascii="Times New Roman" w:hAnsi="Times New Roman" w:cs="Times New Roman"/>
          <w:i/>
          <w:noProof/>
          <w:sz w:val="24"/>
          <w:szCs w:val="24"/>
        </w:rPr>
        <w:t>Point Cloud Data Fusion for Enhancing 2D Urban Flood Modelling</w:t>
      </w:r>
      <w:r w:rsidR="000A6462" w:rsidRPr="00224E33">
        <w:rPr>
          <w:rFonts w:ascii="Times New Roman" w:hAnsi="Times New Roman" w:cs="Times New Roman"/>
          <w:noProof/>
          <w:sz w:val="24"/>
          <w:szCs w:val="24"/>
        </w:rPr>
        <w:t>. CRC Press 2017, ISBN 978-1-138-30617-2</w:t>
      </w:r>
    </w:p>
    <w:p w14:paraId="42306CEE" w14:textId="42EC629B" w:rsidR="000A6462" w:rsidRPr="00224E33" w:rsidRDefault="00224E33" w:rsidP="00224E33">
      <w:pPr>
        <w:spacing w:line="240" w:lineRule="auto"/>
        <w:jc w:val="both"/>
        <w:rPr>
          <w:rFonts w:ascii="Times New Roman" w:hAnsi="Times New Roman" w:cs="Times New Roman"/>
          <w:sz w:val="24"/>
          <w:szCs w:val="24"/>
          <w:lang w:val="sk" w:eastAsia="sk"/>
        </w:rPr>
      </w:pPr>
      <w:r w:rsidRPr="00224E33">
        <w:rPr>
          <w:rFonts w:ascii="Times New Roman" w:hAnsi="Times New Roman" w:cs="Times New Roman"/>
          <w:sz w:val="24"/>
          <w:szCs w:val="24"/>
          <w:lang w:val="sk" w:eastAsia="sk"/>
        </w:rPr>
        <w:t>[27</w:t>
      </w:r>
      <w:r w:rsidR="000A6462" w:rsidRPr="00224E33">
        <w:rPr>
          <w:rFonts w:ascii="Times New Roman" w:hAnsi="Times New Roman" w:cs="Times New Roman"/>
          <w:sz w:val="24"/>
          <w:szCs w:val="24"/>
          <w:lang w:val="sk" w:eastAsia="sk"/>
        </w:rPr>
        <w:t xml:space="preserve">] Spřažené 1D a 2D numerické modelování proudení vody v záplavových územích. In: </w:t>
      </w:r>
      <w:r w:rsidR="000A6462" w:rsidRPr="00224E33">
        <w:rPr>
          <w:rFonts w:ascii="Times New Roman" w:hAnsi="Times New Roman" w:cs="Times New Roman"/>
          <w:i/>
          <w:sz w:val="24"/>
          <w:szCs w:val="24"/>
          <w:lang w:val="sk" w:eastAsia="sk"/>
        </w:rPr>
        <w:t>Sborník workshopu projektu „Protipovodňové vzdelávací a výzkumné centrum“</w:t>
      </w:r>
      <w:r w:rsidR="000A6462" w:rsidRPr="00224E33">
        <w:rPr>
          <w:rFonts w:ascii="Times New Roman" w:hAnsi="Times New Roman" w:cs="Times New Roman"/>
          <w:sz w:val="24"/>
          <w:szCs w:val="24"/>
          <w:lang w:val="sk" w:eastAsia="sk"/>
        </w:rPr>
        <w:t>. Brno 2014. ISBN 978-80-214-4947-3.</w:t>
      </w:r>
    </w:p>
    <w:p w14:paraId="048E5ACD" w14:textId="6D2FB9A1" w:rsidR="000A6462" w:rsidRPr="00224E33" w:rsidRDefault="00224E33" w:rsidP="00224E33">
      <w:pPr>
        <w:spacing w:line="240" w:lineRule="auto"/>
        <w:jc w:val="both"/>
        <w:rPr>
          <w:rFonts w:ascii="Times New Roman" w:hAnsi="Times New Roman" w:cs="Times New Roman"/>
          <w:sz w:val="24"/>
          <w:szCs w:val="24"/>
          <w:lang w:val="sk" w:eastAsia="sk"/>
        </w:rPr>
      </w:pPr>
      <w:r w:rsidRPr="00224E33">
        <w:rPr>
          <w:rFonts w:ascii="Times New Roman" w:hAnsi="Times New Roman" w:cs="Times New Roman"/>
          <w:sz w:val="24"/>
          <w:szCs w:val="24"/>
          <w:lang w:val="sk" w:eastAsia="sk"/>
        </w:rPr>
        <w:t>[28</w:t>
      </w:r>
      <w:r w:rsidR="000A6462" w:rsidRPr="00224E33">
        <w:rPr>
          <w:rFonts w:ascii="Times New Roman" w:hAnsi="Times New Roman" w:cs="Times New Roman"/>
          <w:sz w:val="24"/>
          <w:szCs w:val="24"/>
          <w:lang w:val="sk" w:eastAsia="sk"/>
        </w:rPr>
        <w:t xml:space="preserve">] </w:t>
      </w:r>
      <w:r w:rsidR="000A6462" w:rsidRPr="00224E33">
        <w:rPr>
          <w:rFonts w:ascii="Times New Roman" w:hAnsi="Times New Roman" w:cs="Times New Roman"/>
          <w:noProof/>
          <w:sz w:val="24"/>
          <w:szCs w:val="24"/>
        </w:rPr>
        <w:t xml:space="preserve">ŠOLTÉSZ, A. Problematika protipovodňovej ochrany v obciach Malokarpatského regiónu. In: </w:t>
      </w:r>
      <w:r w:rsidR="000A6462" w:rsidRPr="00224E33">
        <w:rPr>
          <w:rFonts w:ascii="Times New Roman" w:hAnsi="Times New Roman" w:cs="Times New Roman"/>
          <w:i/>
          <w:noProof/>
          <w:sz w:val="24"/>
          <w:szCs w:val="24"/>
        </w:rPr>
        <w:t>XI. Semínár k Svetovému dňu vody: Zborník zo seminára</w:t>
      </w:r>
      <w:r w:rsidR="000A6462" w:rsidRPr="00224E33">
        <w:rPr>
          <w:rFonts w:ascii="Times New Roman" w:hAnsi="Times New Roman" w:cs="Times New Roman"/>
          <w:noProof/>
          <w:sz w:val="24"/>
          <w:szCs w:val="24"/>
        </w:rPr>
        <w:t>. Tatranská Štrba, SR, 6.4.2011. Poprad: Slovenská vodohospodárska spoločnosť, 2011, s. 12-21.</w:t>
      </w:r>
    </w:p>
    <w:p w14:paraId="7A64A367" w14:textId="48C3AA16" w:rsidR="000A6462" w:rsidRPr="00224E33" w:rsidRDefault="00224E33" w:rsidP="00224E33">
      <w:pPr>
        <w:spacing w:line="240" w:lineRule="auto"/>
        <w:jc w:val="both"/>
        <w:rPr>
          <w:rFonts w:ascii="Times New Roman" w:hAnsi="Times New Roman" w:cs="Times New Roman"/>
          <w:noProof/>
          <w:color w:val="000000" w:themeColor="text1"/>
          <w:sz w:val="24"/>
          <w:szCs w:val="24"/>
        </w:rPr>
      </w:pPr>
      <w:r w:rsidRPr="00224E33">
        <w:rPr>
          <w:rFonts w:ascii="Times New Roman" w:hAnsi="Times New Roman" w:cs="Times New Roman"/>
          <w:sz w:val="24"/>
          <w:szCs w:val="24"/>
          <w:lang w:val="sk" w:eastAsia="sk"/>
        </w:rPr>
        <w:t>[30</w:t>
      </w:r>
      <w:r w:rsidR="000A6462" w:rsidRPr="00224E33">
        <w:rPr>
          <w:rFonts w:ascii="Times New Roman" w:hAnsi="Times New Roman" w:cs="Times New Roman"/>
          <w:sz w:val="24"/>
          <w:szCs w:val="24"/>
          <w:lang w:val="sk" w:eastAsia="sk"/>
        </w:rPr>
        <w:t xml:space="preserve">] </w:t>
      </w:r>
      <w:r w:rsidR="000A6462" w:rsidRPr="00224E33">
        <w:rPr>
          <w:rFonts w:ascii="Times New Roman" w:hAnsi="Times New Roman" w:cs="Times New Roman"/>
          <w:noProof/>
          <w:color w:val="000000" w:themeColor="text1"/>
          <w:sz w:val="24"/>
          <w:szCs w:val="24"/>
        </w:rPr>
        <w:t>VODOTIKA a.s.: Doľany – protipovodňové opatrenia na podhájskom potoku. Štúdia, 2016.</w:t>
      </w:r>
    </w:p>
    <w:p w14:paraId="1DEDE132" w14:textId="77777777" w:rsidR="00AC24C7" w:rsidRDefault="00AC24C7" w:rsidP="004E1149">
      <w:pPr>
        <w:spacing w:line="240" w:lineRule="auto"/>
        <w:jc w:val="both"/>
        <w:rPr>
          <w:rFonts w:ascii="Times New Roman" w:hAnsi="Times New Roman" w:cs="Times New Roman"/>
          <w:b/>
          <w:sz w:val="24"/>
        </w:rPr>
      </w:pPr>
    </w:p>
    <w:p w14:paraId="714D1C99" w14:textId="77777777" w:rsidR="00AC24C7" w:rsidRDefault="00AC24C7" w:rsidP="004E1149">
      <w:pPr>
        <w:spacing w:line="240" w:lineRule="auto"/>
        <w:jc w:val="both"/>
        <w:rPr>
          <w:rFonts w:ascii="Times New Roman" w:hAnsi="Times New Roman" w:cs="Times New Roman"/>
          <w:b/>
          <w:sz w:val="24"/>
        </w:rPr>
      </w:pPr>
    </w:p>
    <w:p w14:paraId="10E84503" w14:textId="77777777" w:rsidR="00AC24C7" w:rsidRDefault="00AC24C7" w:rsidP="004E1149">
      <w:pPr>
        <w:spacing w:line="240" w:lineRule="auto"/>
        <w:jc w:val="both"/>
        <w:rPr>
          <w:rFonts w:ascii="Times New Roman" w:hAnsi="Times New Roman" w:cs="Times New Roman"/>
          <w:b/>
          <w:sz w:val="24"/>
        </w:rPr>
      </w:pPr>
    </w:p>
    <w:p w14:paraId="42995158" w14:textId="364F07BA" w:rsidR="004E1149" w:rsidRDefault="004E1149" w:rsidP="004E1149">
      <w:pPr>
        <w:spacing w:line="240" w:lineRule="auto"/>
        <w:jc w:val="both"/>
        <w:rPr>
          <w:rFonts w:ascii="Times New Roman" w:hAnsi="Times New Roman" w:cs="Times New Roman"/>
          <w:b/>
          <w:sz w:val="24"/>
        </w:rPr>
      </w:pPr>
      <w:r>
        <w:rPr>
          <w:rFonts w:ascii="Times New Roman" w:hAnsi="Times New Roman" w:cs="Times New Roman"/>
          <w:b/>
          <w:sz w:val="24"/>
        </w:rPr>
        <w:t>VÝBER Z PUBLIKÁČNEJ ČINNOSTI AUTORA</w:t>
      </w:r>
    </w:p>
    <w:p w14:paraId="0FDA11DC" w14:textId="6A90B22C" w:rsid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 ŠOLTÉSZ, Andrej. Flash flood mitigation modeling - Case study Small Carpathians. In Pollack Periodica. Vol. 12, no. 2 (2017), s. 103-116. ISSN 1788-1994 (2017: 0.232 - SJR, Q3 - SJR Best Q). V databáze: SCOPUS ; DOI: 10.1556/606.2017.12.2.9.</w:t>
      </w:r>
    </w:p>
    <w:p w14:paraId="7106F42B" w14:textId="6A90B22C"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 ŠOLTÉSZ, Andrej. Návrh a posúdenie poldrov použitím 1D modelovania. In AQUA 2016 [elektronický zdroj] : zborník prác. 1. vyd. Bratislava : Slovenská technická univerzita v Bratislave, Stavebná fakulta, 2016, CD-ROM, s. 117-124. ISBN 978-80-227-4612-0.</w:t>
      </w:r>
    </w:p>
    <w:p w14:paraId="2A121784" w14:textId="30B106FE"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 ŠOLTÉSZ, Andrej. Hydraulic assessment of flood protection measures in Small Carpathians. In Water Management and Hydraulic Engineering 2015 : 14th International Symposium. Brno, Česká republika, 8. - 10. 9. 2015. 1. vyd. Brno : Institute of Water Structures, FCE, BUT, 2015, S. 379-390. ISSN 2410-5910. ISBN 978-80-214-5230-5. V databáze: WOS: 000380590500039.</w:t>
      </w:r>
    </w:p>
    <w:p w14:paraId="1603716D" w14:textId="162EA1D7"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 ŠOLTÉSZ, Andrej. Proposing detention reservoirs using HEC-RAS 4.1.0 program. In Colloquium on Landscape Management 2015 [elektronický zdroj] : proceedings. Brno, ČR, 15. 12. 2015. 1. vyd. Brno : Mendel University in Brno, 2015, CD-ROM, s. 16-23. ISBN 978-80-7509-378-3.</w:t>
      </w:r>
    </w:p>
    <w:p w14:paraId="7D4D963F" w14:textId="310DE66C"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 ŠOLTÉSZ, Andrej. Comparison of different computational methods for flood mitigation. In WMHE 2017 [elektronický zdroj] : proceedings of the 15th International Symposium on Water Management and Hydraulic Engineering, September 6th - 8th, 2017, Primošten, Croatia. 1. vyd. Zagreb : Faculty of Civil Engineering Zagreb, Croatia, University of Zagreb, 2017, USB kľúč, s. 33-41. ISSN 2410-5910. ISBN 978-953-8168-17-8.</w:t>
      </w:r>
    </w:p>
    <w:p w14:paraId="311CA24B" w14:textId="654C09B0"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Porovnanie metód stanovenia transformácie povodňovej vlny. In Advances in Architectural, Civil and Environmental Engineering [elektronický zdroj] : 27th Annual PhD Student Conference on Applied Mathematics, Applied Mechanics, Geodesy and Cartography, Landscaping, Building Technology, Theory and Structures of Buildings, Theory and Structures of Civil Engineering Works, Theory and Environmental Technology of Buildings, Water Resources Engineering. 25. October 2017, Bratislava, Slovakia. 1. vyd. Bratislava : Spektrum STU, 2017, CD-ROM, s. 249-555. ISBN 978-80-227-4751-6.</w:t>
      </w:r>
    </w:p>
    <w:p w14:paraId="76CBB14D" w14:textId="091B48FC"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Hydraulic assessment of flood protection measures proposal. In YS2019 - Young Scientist 2019 [elektronický zdroj] : proceedings of the 11th International Scientific Conference of Civil and Environmental Engineering for PhD. Students and Young Scientists. Tatranská Lomnica, SR, 25. - 26. 4. 2019. 1. vyd. Bristol : IOP Publishing, 2019, online, [10] s., art. no. 012010. ISSN 1757-8981. V databáze: SCOPUS: 2-s2.0-85072123946 ; DOI: 10.1088/1757-899X/566/1/012010.</w:t>
      </w:r>
    </w:p>
    <w:p w14:paraId="1632BD52" w14:textId="5CADE4E3" w:rsidR="00224E33" w:rsidRPr="00224E33" w:rsidRDefault="00224E33" w:rsidP="00224E33">
      <w:pPr>
        <w:pStyle w:val="Odsekzoznamu"/>
        <w:numPr>
          <w:ilvl w:val="0"/>
          <w:numId w:val="46"/>
        </w:numPr>
        <w:spacing w:line="240" w:lineRule="auto"/>
        <w:jc w:val="both"/>
        <w:rPr>
          <w:rFonts w:ascii="Times New Roman" w:hAnsi="Times New Roman" w:cs="Times New Roman"/>
          <w:sz w:val="24"/>
        </w:rPr>
      </w:pPr>
      <w:r w:rsidRPr="00224E33">
        <w:rPr>
          <w:rFonts w:ascii="Times New Roman" w:hAnsi="Times New Roman" w:cs="Times New Roman"/>
          <w:sz w:val="24"/>
        </w:rPr>
        <w:t>JANÍK, Adam. Vplyv dĺžky a tvaru priepustu na transformáciu povodňovej vlny. In Advances in Architectural, Civil and Environmental Engineering [elektronický zdroj] : 28th Annual PhD Student Conference on Applied Mathematics, Applied Mechanics, Building Technology, Geodesy and Cartography, Landscaping, Theory and Environmental Technology of Buildings, Theory and Structures of Buildings, Theory and Structures of Civil Engineering Works, Water Resources Engineering. October 24th 2018, Bratislava. 1. vyd. Bratislava : Spektrum STU, 2018, CD-ROM, s. 456-463. ISBN 978-80-227-4864-3.</w:t>
      </w:r>
    </w:p>
    <w:sectPr w:rsidR="00224E33" w:rsidRPr="00224E33">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0EB7F" w14:textId="77777777" w:rsidR="00926683" w:rsidRDefault="00926683" w:rsidP="00995BDD">
      <w:pPr>
        <w:spacing w:after="0" w:line="240" w:lineRule="auto"/>
      </w:pPr>
      <w:r>
        <w:separator/>
      </w:r>
    </w:p>
  </w:endnote>
  <w:endnote w:type="continuationSeparator" w:id="0">
    <w:p w14:paraId="646B15A1" w14:textId="77777777" w:rsidR="00926683" w:rsidRDefault="00926683" w:rsidP="00995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D79E4" w14:textId="77777777" w:rsidR="00926683" w:rsidRDefault="00926683" w:rsidP="00995BDD">
      <w:pPr>
        <w:spacing w:after="0" w:line="240" w:lineRule="auto"/>
      </w:pPr>
      <w:r>
        <w:separator/>
      </w:r>
    </w:p>
  </w:footnote>
  <w:footnote w:type="continuationSeparator" w:id="0">
    <w:p w14:paraId="6E003DB3" w14:textId="77777777" w:rsidR="00926683" w:rsidRDefault="00926683" w:rsidP="00995BDD">
      <w:pPr>
        <w:spacing w:after="0" w:line="240" w:lineRule="auto"/>
      </w:pPr>
      <w:r>
        <w:continuationSeparator/>
      </w:r>
    </w:p>
  </w:footnote>
  <w:footnote w:id="1">
    <w:p w14:paraId="16200F8F" w14:textId="77777777" w:rsidR="00EF6F63" w:rsidRDefault="00EF6F63" w:rsidP="00EF6F63">
      <w:pPr>
        <w:pStyle w:val="Textpoznmkypodiarou"/>
      </w:pPr>
      <w:r>
        <w:rPr>
          <w:rStyle w:val="Odkaznapoznmkupodiarou"/>
        </w:rPr>
        <w:footnoteRef/>
      </w:r>
      <w:r>
        <w:t xml:space="preserve"> Bez potrebného bezpečnostného prevýšenia hrádze.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76361" w14:textId="77777777" w:rsidR="00AE7B84" w:rsidRDefault="00AE7B84" w:rsidP="00FD5613">
    <w:pPr>
      <w:pStyle w:val="Hlavika"/>
      <w:ind w:left="-709"/>
    </w:pPr>
    <w:r>
      <w:rPr>
        <w:rFonts w:ascii="Times New Roman" w:hAnsi="Times New Roman" w:cs="Times New Roman"/>
        <w:noProof/>
        <w:lang w:eastAsia="sk-SK"/>
      </w:rPr>
      <mc:AlternateContent>
        <mc:Choice Requires="wps">
          <w:drawing>
            <wp:anchor distT="0" distB="0" distL="114300" distR="114300" simplePos="0" relativeHeight="251667456" behindDoc="0" locked="0" layoutInCell="1" allowOverlap="1" wp14:anchorId="69EA7C65" wp14:editId="63B3315D">
              <wp:simplePos x="0" y="0"/>
              <wp:positionH relativeFrom="column">
                <wp:posOffset>1662430</wp:posOffset>
              </wp:positionH>
              <wp:positionV relativeFrom="paragraph">
                <wp:posOffset>-1905</wp:posOffset>
              </wp:positionV>
              <wp:extent cx="4556125" cy="752475"/>
              <wp:effectExtent l="0" t="0" r="0" b="9525"/>
              <wp:wrapNone/>
              <wp:docPr id="11" name="Blok tex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125" cy="7524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336E936" w14:textId="77777777" w:rsidR="00AE7B84" w:rsidRDefault="00AE7B84" w:rsidP="00EE5CD6">
                          <w:pPr>
                            <w:jc w:val="right"/>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EA7C65" id="_x0000_t202" coordsize="21600,21600" o:spt="202" path="m,l,21600r21600,l21600,xe">
              <v:stroke joinstyle="miter"/>
              <v:path gradientshapeok="t" o:connecttype="rect"/>
            </v:shapetype>
            <v:shape id="Blok textu 11" o:spid="_x0000_s1026" type="#_x0000_t202" style="position:absolute;left:0;text-align:left;margin-left:130.9pt;margin-top:-.15pt;width:358.7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" filled="f" stroked="f">
              <v:path arrowok="t"/>
              <v:textbox>
                <w:txbxContent>
                  <w:p w14:paraId="6336E936" w14:textId="77777777" w:rsidR="00AE7B84" w:rsidRDefault="00AE7B84" w:rsidP="00EE5CD6">
                    <w:pPr>
                      <w:jc w:val="right"/>
                      <w:rPr>
                        <w:rFonts w:asciiTheme="majorHAnsi" w:hAnsiTheme="majorHAnsi"/>
                        <w:sz w:val="20"/>
                        <w:szCs w:val="20"/>
                      </w:rPr>
                    </w:pPr>
                  </w:p>
                </w:txbxContent>
              </v:textbox>
            </v:shape>
          </w:pict>
        </mc:Fallback>
      </mc:AlternateContent>
    </w:r>
    <w:r>
      <w:rPr>
        <w:noProof/>
        <w:lang w:eastAsia="sk-SK"/>
      </w:rPr>
      <w:drawing>
        <wp:inline distT="0" distB="0" distL="0" distR="0" wp14:anchorId="6C79B498" wp14:editId="14121612">
          <wp:extent cx="2162175" cy="819150"/>
          <wp:effectExtent l="0" t="0" r="0" b="0"/>
          <wp:docPr id="12"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162175" cy="819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397"/>
    <w:multiLevelType w:val="hybridMultilevel"/>
    <w:tmpl w:val="A4FA883C"/>
    <w:lvl w:ilvl="0" w:tplc="FF8EAE8E">
      <w:start w:val="1"/>
      <w:numFmt w:val="decimal"/>
      <w:lvlText w:val="(%1)"/>
      <w:lvlJc w:val="left"/>
      <w:pPr>
        <w:ind w:left="1080" w:hanging="360"/>
      </w:pPr>
      <w:rPr>
        <w:rFonts w:hint="default"/>
      </w:rPr>
    </w:lvl>
    <w:lvl w:ilvl="1" w:tplc="F61C3BB0">
      <w:start w:val="1"/>
      <w:numFmt w:val="lowerLetter"/>
      <w:lvlText w:val="%2)"/>
      <w:lvlJc w:val="left"/>
      <w:pPr>
        <w:ind w:left="1800" w:hanging="360"/>
      </w:pPr>
      <w:rPr>
        <w:rFonts w:ascii="Calibri" w:hAnsi="Calibri" w:hint="default"/>
      </w:r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 w15:restartNumberingAfterBreak="0">
    <w:nsid w:val="015F49FF"/>
    <w:multiLevelType w:val="hybridMultilevel"/>
    <w:tmpl w:val="0332CCDE"/>
    <w:lvl w:ilvl="0" w:tplc="041B0017">
      <w:start w:val="1"/>
      <w:numFmt w:val="lowerLetter"/>
      <w:lvlText w:val="%1)"/>
      <w:lvlJc w:val="left"/>
      <w:pPr>
        <w:ind w:left="2062" w:hanging="360"/>
      </w:pPr>
    </w:lvl>
    <w:lvl w:ilvl="1" w:tplc="041B0019" w:tentative="1">
      <w:start w:val="1"/>
      <w:numFmt w:val="lowerLetter"/>
      <w:lvlText w:val="%2."/>
      <w:lvlJc w:val="left"/>
      <w:pPr>
        <w:ind w:left="2782" w:hanging="360"/>
      </w:pPr>
    </w:lvl>
    <w:lvl w:ilvl="2" w:tplc="041B001B" w:tentative="1">
      <w:start w:val="1"/>
      <w:numFmt w:val="lowerRoman"/>
      <w:lvlText w:val="%3."/>
      <w:lvlJc w:val="right"/>
      <w:pPr>
        <w:ind w:left="3502" w:hanging="180"/>
      </w:pPr>
    </w:lvl>
    <w:lvl w:ilvl="3" w:tplc="041B000F" w:tentative="1">
      <w:start w:val="1"/>
      <w:numFmt w:val="decimal"/>
      <w:lvlText w:val="%4."/>
      <w:lvlJc w:val="left"/>
      <w:pPr>
        <w:ind w:left="4222" w:hanging="360"/>
      </w:pPr>
    </w:lvl>
    <w:lvl w:ilvl="4" w:tplc="041B0019" w:tentative="1">
      <w:start w:val="1"/>
      <w:numFmt w:val="lowerLetter"/>
      <w:lvlText w:val="%5."/>
      <w:lvlJc w:val="left"/>
      <w:pPr>
        <w:ind w:left="4942" w:hanging="360"/>
      </w:pPr>
    </w:lvl>
    <w:lvl w:ilvl="5" w:tplc="041B001B" w:tentative="1">
      <w:start w:val="1"/>
      <w:numFmt w:val="lowerRoman"/>
      <w:lvlText w:val="%6."/>
      <w:lvlJc w:val="right"/>
      <w:pPr>
        <w:ind w:left="5662" w:hanging="180"/>
      </w:pPr>
    </w:lvl>
    <w:lvl w:ilvl="6" w:tplc="041B000F" w:tentative="1">
      <w:start w:val="1"/>
      <w:numFmt w:val="decimal"/>
      <w:lvlText w:val="%7."/>
      <w:lvlJc w:val="left"/>
      <w:pPr>
        <w:ind w:left="6382" w:hanging="360"/>
      </w:pPr>
    </w:lvl>
    <w:lvl w:ilvl="7" w:tplc="041B0019" w:tentative="1">
      <w:start w:val="1"/>
      <w:numFmt w:val="lowerLetter"/>
      <w:lvlText w:val="%8."/>
      <w:lvlJc w:val="left"/>
      <w:pPr>
        <w:ind w:left="7102" w:hanging="360"/>
      </w:pPr>
    </w:lvl>
    <w:lvl w:ilvl="8" w:tplc="041B001B" w:tentative="1">
      <w:start w:val="1"/>
      <w:numFmt w:val="lowerRoman"/>
      <w:lvlText w:val="%9."/>
      <w:lvlJc w:val="right"/>
      <w:pPr>
        <w:ind w:left="7822" w:hanging="180"/>
      </w:pPr>
    </w:lvl>
  </w:abstractNum>
  <w:abstractNum w:abstractNumId="2" w15:restartNumberingAfterBreak="0">
    <w:nsid w:val="05262D12"/>
    <w:multiLevelType w:val="hybridMultilevel"/>
    <w:tmpl w:val="9356BC66"/>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3" w15:restartNumberingAfterBreak="0">
    <w:nsid w:val="063013B8"/>
    <w:multiLevelType w:val="hybridMultilevel"/>
    <w:tmpl w:val="114A93EA"/>
    <w:lvl w:ilvl="0" w:tplc="DF6A9C1E">
      <w:start w:val="1"/>
      <w:numFmt w:val="decimal"/>
      <w:lvlText w:val="(%1)"/>
      <w:lvlJc w:val="left"/>
      <w:pPr>
        <w:ind w:left="546" w:hanging="428"/>
      </w:pPr>
      <w:rPr>
        <w:rFonts w:asciiTheme="minorHAnsi" w:eastAsia="Times New Roman" w:hAnsiTheme="minorHAnsi" w:hint="default"/>
        <w:sz w:val="22"/>
        <w:szCs w:val="22"/>
      </w:rPr>
    </w:lvl>
    <w:lvl w:ilvl="1" w:tplc="791ED54A">
      <w:start w:val="1"/>
      <w:numFmt w:val="lowerLetter"/>
      <w:lvlText w:val="%2)"/>
      <w:lvlJc w:val="left"/>
      <w:pPr>
        <w:ind w:left="838" w:hanging="296"/>
      </w:pPr>
      <w:rPr>
        <w:rFonts w:asciiTheme="minorHAnsi" w:eastAsia="Times New Roman" w:hAnsiTheme="minorHAnsi" w:hint="default"/>
        <w:sz w:val="24"/>
        <w:szCs w:val="24"/>
      </w:rPr>
    </w:lvl>
    <w:lvl w:ilvl="2" w:tplc="9EDE53AE">
      <w:start w:val="1"/>
      <w:numFmt w:val="bullet"/>
      <w:lvlText w:val="•"/>
      <w:lvlJc w:val="left"/>
      <w:pPr>
        <w:ind w:left="1779" w:hanging="296"/>
      </w:pPr>
      <w:rPr>
        <w:rFonts w:hint="default"/>
      </w:rPr>
    </w:lvl>
    <w:lvl w:ilvl="3" w:tplc="B0D201B4">
      <w:start w:val="1"/>
      <w:numFmt w:val="bullet"/>
      <w:lvlText w:val="•"/>
      <w:lvlJc w:val="left"/>
      <w:pPr>
        <w:ind w:left="2720" w:hanging="296"/>
      </w:pPr>
      <w:rPr>
        <w:rFonts w:hint="default"/>
      </w:rPr>
    </w:lvl>
    <w:lvl w:ilvl="4" w:tplc="C2FCE95C">
      <w:start w:val="1"/>
      <w:numFmt w:val="bullet"/>
      <w:lvlText w:val="•"/>
      <w:lvlJc w:val="left"/>
      <w:pPr>
        <w:ind w:left="3661" w:hanging="296"/>
      </w:pPr>
      <w:rPr>
        <w:rFonts w:hint="default"/>
      </w:rPr>
    </w:lvl>
    <w:lvl w:ilvl="5" w:tplc="2C809C3A">
      <w:start w:val="1"/>
      <w:numFmt w:val="bullet"/>
      <w:lvlText w:val="•"/>
      <w:lvlJc w:val="left"/>
      <w:pPr>
        <w:ind w:left="4602" w:hanging="296"/>
      </w:pPr>
      <w:rPr>
        <w:rFonts w:hint="default"/>
      </w:rPr>
    </w:lvl>
    <w:lvl w:ilvl="6" w:tplc="0BDEBB10">
      <w:start w:val="1"/>
      <w:numFmt w:val="bullet"/>
      <w:lvlText w:val="•"/>
      <w:lvlJc w:val="left"/>
      <w:pPr>
        <w:ind w:left="5543" w:hanging="296"/>
      </w:pPr>
      <w:rPr>
        <w:rFonts w:hint="default"/>
      </w:rPr>
    </w:lvl>
    <w:lvl w:ilvl="7" w:tplc="06F44196">
      <w:start w:val="1"/>
      <w:numFmt w:val="bullet"/>
      <w:lvlText w:val="•"/>
      <w:lvlJc w:val="left"/>
      <w:pPr>
        <w:ind w:left="6483" w:hanging="296"/>
      </w:pPr>
      <w:rPr>
        <w:rFonts w:hint="default"/>
      </w:rPr>
    </w:lvl>
    <w:lvl w:ilvl="8" w:tplc="6ADC14DE">
      <w:start w:val="1"/>
      <w:numFmt w:val="bullet"/>
      <w:lvlText w:val="•"/>
      <w:lvlJc w:val="left"/>
      <w:pPr>
        <w:ind w:left="7424" w:hanging="296"/>
      </w:pPr>
      <w:rPr>
        <w:rFonts w:hint="default"/>
      </w:rPr>
    </w:lvl>
  </w:abstractNum>
  <w:abstractNum w:abstractNumId="4" w15:restartNumberingAfterBreak="0">
    <w:nsid w:val="065A5947"/>
    <w:multiLevelType w:val="hybridMultilevel"/>
    <w:tmpl w:val="F45C264E"/>
    <w:lvl w:ilvl="0" w:tplc="372851B6">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0C7667"/>
    <w:multiLevelType w:val="hybridMultilevel"/>
    <w:tmpl w:val="19600236"/>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6" w15:restartNumberingAfterBreak="0">
    <w:nsid w:val="0F6B23F9"/>
    <w:multiLevelType w:val="hybridMultilevel"/>
    <w:tmpl w:val="B1128886"/>
    <w:lvl w:ilvl="0" w:tplc="FF8EAE8E">
      <w:start w:val="1"/>
      <w:numFmt w:val="decimal"/>
      <w:lvlText w:val="(%1)"/>
      <w:lvlJc w:val="left"/>
      <w:pPr>
        <w:ind w:left="1080" w:hanging="360"/>
      </w:pPr>
      <w:rPr>
        <w:rFonts w:hint="default"/>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134270AB"/>
    <w:multiLevelType w:val="hybridMultilevel"/>
    <w:tmpl w:val="EE5E1B44"/>
    <w:lvl w:ilvl="0" w:tplc="FF8EAE8E">
      <w:start w:val="1"/>
      <w:numFmt w:val="decimal"/>
      <w:lvlText w:val="(%1)"/>
      <w:lvlJc w:val="left"/>
      <w:pPr>
        <w:ind w:left="4613"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C0514E"/>
    <w:multiLevelType w:val="hybridMultilevel"/>
    <w:tmpl w:val="C80298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4F52D30"/>
    <w:multiLevelType w:val="hybridMultilevel"/>
    <w:tmpl w:val="507C2746"/>
    <w:lvl w:ilvl="0" w:tplc="E514E0D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18505C9D"/>
    <w:multiLevelType w:val="hybridMultilevel"/>
    <w:tmpl w:val="74127252"/>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1" w15:restartNumberingAfterBreak="0">
    <w:nsid w:val="19306B00"/>
    <w:multiLevelType w:val="hybridMultilevel"/>
    <w:tmpl w:val="634A9D30"/>
    <w:lvl w:ilvl="0" w:tplc="E82C90F4">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2" w15:restartNumberingAfterBreak="0">
    <w:nsid w:val="19D420F5"/>
    <w:multiLevelType w:val="hybridMultilevel"/>
    <w:tmpl w:val="94061B5E"/>
    <w:lvl w:ilvl="0" w:tplc="4510F74C">
      <w:start w:val="2"/>
      <w:numFmt w:val="decimal"/>
      <w:lvlText w:val="(%1)"/>
      <w:lvlJc w:val="left"/>
      <w:pPr>
        <w:ind w:left="546" w:hanging="428"/>
      </w:pPr>
      <w:rPr>
        <w:rFonts w:hint="default"/>
        <w:sz w:val="22"/>
        <w:szCs w:val="22"/>
      </w:rPr>
    </w:lvl>
    <w:lvl w:ilvl="1" w:tplc="791ED54A">
      <w:start w:val="1"/>
      <w:numFmt w:val="lowerLetter"/>
      <w:lvlText w:val="%2)"/>
      <w:lvlJc w:val="left"/>
      <w:pPr>
        <w:ind w:left="838" w:hanging="296"/>
      </w:pPr>
      <w:rPr>
        <w:rFonts w:asciiTheme="minorHAnsi" w:eastAsia="Times New Roman" w:hAnsiTheme="minorHAnsi" w:hint="default"/>
        <w:sz w:val="24"/>
        <w:szCs w:val="24"/>
      </w:rPr>
    </w:lvl>
    <w:lvl w:ilvl="2" w:tplc="9EDE53AE">
      <w:start w:val="1"/>
      <w:numFmt w:val="bullet"/>
      <w:lvlText w:val="•"/>
      <w:lvlJc w:val="left"/>
      <w:pPr>
        <w:ind w:left="1779" w:hanging="296"/>
      </w:pPr>
      <w:rPr>
        <w:rFonts w:hint="default"/>
      </w:rPr>
    </w:lvl>
    <w:lvl w:ilvl="3" w:tplc="B0D201B4">
      <w:start w:val="1"/>
      <w:numFmt w:val="bullet"/>
      <w:lvlText w:val="•"/>
      <w:lvlJc w:val="left"/>
      <w:pPr>
        <w:ind w:left="2720" w:hanging="296"/>
      </w:pPr>
      <w:rPr>
        <w:rFonts w:hint="default"/>
      </w:rPr>
    </w:lvl>
    <w:lvl w:ilvl="4" w:tplc="C2FCE95C">
      <w:start w:val="1"/>
      <w:numFmt w:val="bullet"/>
      <w:lvlText w:val="•"/>
      <w:lvlJc w:val="left"/>
      <w:pPr>
        <w:ind w:left="3661" w:hanging="296"/>
      </w:pPr>
      <w:rPr>
        <w:rFonts w:hint="default"/>
      </w:rPr>
    </w:lvl>
    <w:lvl w:ilvl="5" w:tplc="2C809C3A">
      <w:start w:val="1"/>
      <w:numFmt w:val="bullet"/>
      <w:lvlText w:val="•"/>
      <w:lvlJc w:val="left"/>
      <w:pPr>
        <w:ind w:left="4602" w:hanging="296"/>
      </w:pPr>
      <w:rPr>
        <w:rFonts w:hint="default"/>
      </w:rPr>
    </w:lvl>
    <w:lvl w:ilvl="6" w:tplc="0BDEBB10">
      <w:start w:val="1"/>
      <w:numFmt w:val="bullet"/>
      <w:lvlText w:val="•"/>
      <w:lvlJc w:val="left"/>
      <w:pPr>
        <w:ind w:left="5543" w:hanging="296"/>
      </w:pPr>
      <w:rPr>
        <w:rFonts w:hint="default"/>
      </w:rPr>
    </w:lvl>
    <w:lvl w:ilvl="7" w:tplc="06F44196">
      <w:start w:val="1"/>
      <w:numFmt w:val="bullet"/>
      <w:lvlText w:val="•"/>
      <w:lvlJc w:val="left"/>
      <w:pPr>
        <w:ind w:left="6483" w:hanging="296"/>
      </w:pPr>
      <w:rPr>
        <w:rFonts w:hint="default"/>
      </w:rPr>
    </w:lvl>
    <w:lvl w:ilvl="8" w:tplc="6ADC14DE">
      <w:start w:val="1"/>
      <w:numFmt w:val="bullet"/>
      <w:lvlText w:val="•"/>
      <w:lvlJc w:val="left"/>
      <w:pPr>
        <w:ind w:left="7424" w:hanging="296"/>
      </w:pPr>
      <w:rPr>
        <w:rFonts w:hint="default"/>
      </w:rPr>
    </w:lvl>
  </w:abstractNum>
  <w:abstractNum w:abstractNumId="13" w15:restartNumberingAfterBreak="0">
    <w:nsid w:val="1FFF436D"/>
    <w:multiLevelType w:val="hybridMultilevel"/>
    <w:tmpl w:val="E5DE28E8"/>
    <w:lvl w:ilvl="0" w:tplc="E514E0DA">
      <w:start w:val="1"/>
      <w:numFmt w:val="decimal"/>
      <w:lvlText w:val="(%1)"/>
      <w:lvlJc w:val="left"/>
      <w:pPr>
        <w:ind w:left="927" w:hanging="360"/>
      </w:pPr>
      <w:rPr>
        <w:rFonts w:hint="default"/>
      </w:rPr>
    </w:lvl>
    <w:lvl w:ilvl="1" w:tplc="F61C3BB0">
      <w:start w:val="1"/>
      <w:numFmt w:val="lowerLetter"/>
      <w:lvlText w:val="%2)"/>
      <w:lvlJc w:val="left"/>
      <w:pPr>
        <w:ind w:left="1440" w:hanging="360"/>
      </w:pPr>
      <w:rPr>
        <w:rFonts w:ascii="Calibri" w:hAnsi="Calibr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15:restartNumberingAfterBreak="0">
    <w:nsid w:val="304867C4"/>
    <w:multiLevelType w:val="hybridMultilevel"/>
    <w:tmpl w:val="49C0D124"/>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5" w15:restartNumberingAfterBreak="0">
    <w:nsid w:val="33690E95"/>
    <w:multiLevelType w:val="hybridMultilevel"/>
    <w:tmpl w:val="8BD259C6"/>
    <w:lvl w:ilvl="0" w:tplc="8A80BEA8">
      <w:start w:val="1"/>
      <w:numFmt w:val="decimal"/>
      <w:lvlText w:val="(%1)"/>
      <w:lvlJc w:val="right"/>
      <w:pPr>
        <w:ind w:left="786" w:hanging="360"/>
      </w:pPr>
      <w:rPr>
        <w:rFonts w:asciiTheme="minorHAnsi" w:hAnsiTheme="minorHAnsi" w:hint="default"/>
        <w:b w:val="0"/>
        <w:sz w:val="22"/>
        <w:szCs w:val="22"/>
      </w:rPr>
    </w:lvl>
    <w:lvl w:ilvl="1" w:tplc="041B0019">
      <w:start w:val="1"/>
      <w:numFmt w:val="lowerLetter"/>
      <w:lvlText w:val="%2."/>
      <w:lvlJc w:val="left"/>
      <w:pPr>
        <w:ind w:left="1222" w:hanging="360"/>
      </w:pPr>
    </w:lvl>
    <w:lvl w:ilvl="2" w:tplc="041B001B">
      <w:start w:val="1"/>
      <w:numFmt w:val="lowerRoman"/>
      <w:lvlText w:val="%3."/>
      <w:lvlJc w:val="right"/>
      <w:pPr>
        <w:ind w:left="1942" w:hanging="180"/>
      </w:pPr>
    </w:lvl>
    <w:lvl w:ilvl="3" w:tplc="041B000F">
      <w:start w:val="1"/>
      <w:numFmt w:val="decimal"/>
      <w:lvlText w:val="%4."/>
      <w:lvlJc w:val="left"/>
      <w:pPr>
        <w:ind w:left="2662" w:hanging="360"/>
      </w:pPr>
    </w:lvl>
    <w:lvl w:ilvl="4" w:tplc="041B0019">
      <w:start w:val="1"/>
      <w:numFmt w:val="lowerLetter"/>
      <w:lvlText w:val="%5."/>
      <w:lvlJc w:val="left"/>
      <w:pPr>
        <w:ind w:left="3382" w:hanging="360"/>
      </w:pPr>
    </w:lvl>
    <w:lvl w:ilvl="5" w:tplc="041B001B">
      <w:start w:val="1"/>
      <w:numFmt w:val="lowerRoman"/>
      <w:lvlText w:val="%6."/>
      <w:lvlJc w:val="right"/>
      <w:pPr>
        <w:ind w:left="4102" w:hanging="180"/>
      </w:pPr>
    </w:lvl>
    <w:lvl w:ilvl="6" w:tplc="041B000F">
      <w:start w:val="1"/>
      <w:numFmt w:val="decimal"/>
      <w:lvlText w:val="%7."/>
      <w:lvlJc w:val="left"/>
      <w:pPr>
        <w:ind w:left="4822" w:hanging="360"/>
      </w:pPr>
    </w:lvl>
    <w:lvl w:ilvl="7" w:tplc="041B0019">
      <w:start w:val="1"/>
      <w:numFmt w:val="lowerLetter"/>
      <w:lvlText w:val="%8."/>
      <w:lvlJc w:val="left"/>
      <w:pPr>
        <w:ind w:left="5542" w:hanging="360"/>
      </w:pPr>
    </w:lvl>
    <w:lvl w:ilvl="8" w:tplc="041B001B">
      <w:start w:val="1"/>
      <w:numFmt w:val="lowerRoman"/>
      <w:lvlText w:val="%9."/>
      <w:lvlJc w:val="right"/>
      <w:pPr>
        <w:ind w:left="6262" w:hanging="180"/>
      </w:pPr>
    </w:lvl>
  </w:abstractNum>
  <w:abstractNum w:abstractNumId="16" w15:restartNumberingAfterBreak="0">
    <w:nsid w:val="33E750B0"/>
    <w:multiLevelType w:val="hybridMultilevel"/>
    <w:tmpl w:val="EE5E1B44"/>
    <w:lvl w:ilvl="0" w:tplc="FF8EAE8E">
      <w:start w:val="1"/>
      <w:numFmt w:val="decimal"/>
      <w:lvlText w:val="(%1)"/>
      <w:lvlJc w:val="left"/>
      <w:pPr>
        <w:ind w:left="4613"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97213D0"/>
    <w:multiLevelType w:val="hybridMultilevel"/>
    <w:tmpl w:val="D9B8FA52"/>
    <w:lvl w:ilvl="0" w:tplc="E514E0DA">
      <w:start w:val="1"/>
      <w:numFmt w:val="decimal"/>
      <w:lvlText w:val="(%1)"/>
      <w:lvlJc w:val="left"/>
      <w:pPr>
        <w:ind w:left="4472"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3C890185"/>
    <w:multiLevelType w:val="hybridMultilevel"/>
    <w:tmpl w:val="0BA07116"/>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9" w15:restartNumberingAfterBreak="0">
    <w:nsid w:val="41051D59"/>
    <w:multiLevelType w:val="hybridMultilevel"/>
    <w:tmpl w:val="394EE02A"/>
    <w:lvl w:ilvl="0" w:tplc="FF8EAE8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8E8243A"/>
    <w:multiLevelType w:val="hybridMultilevel"/>
    <w:tmpl w:val="FB72C760"/>
    <w:lvl w:ilvl="0" w:tplc="DC008D42">
      <w:start w:val="1"/>
      <w:numFmt w:val="decimal"/>
      <w:lvlText w:val="(%1)"/>
      <w:lvlJc w:val="left"/>
      <w:pPr>
        <w:ind w:left="720" w:hanging="360"/>
      </w:pPr>
      <w:rPr>
        <w:strike w:val="0"/>
        <w:dstrike w:val="0"/>
        <w:u w:val="none"/>
        <w:effect w:val="none"/>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1" w15:restartNumberingAfterBreak="0">
    <w:nsid w:val="4A9320EC"/>
    <w:multiLevelType w:val="hybridMultilevel"/>
    <w:tmpl w:val="7F2E98F4"/>
    <w:lvl w:ilvl="0" w:tplc="F61C3BB0">
      <w:start w:val="1"/>
      <w:numFmt w:val="lowerLetter"/>
      <w:lvlText w:val="%1)"/>
      <w:lvlJc w:val="left"/>
      <w:pPr>
        <w:ind w:left="1287" w:hanging="360"/>
      </w:pPr>
      <w:rPr>
        <w:rFonts w:ascii="Calibri" w:hAnsi="Calibri"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2" w15:restartNumberingAfterBreak="0">
    <w:nsid w:val="5034196B"/>
    <w:multiLevelType w:val="hybridMultilevel"/>
    <w:tmpl w:val="2BCA4DC4"/>
    <w:lvl w:ilvl="0" w:tplc="E514E0DA">
      <w:start w:val="1"/>
      <w:numFmt w:val="decimal"/>
      <w:lvlText w:val="(%1)"/>
      <w:lvlJc w:val="left"/>
      <w:pPr>
        <w:ind w:left="927"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 w15:restartNumberingAfterBreak="0">
    <w:nsid w:val="52F255CA"/>
    <w:multiLevelType w:val="hybridMultilevel"/>
    <w:tmpl w:val="FF945470"/>
    <w:lvl w:ilvl="0" w:tplc="550C2C4E">
      <w:start w:val="2"/>
      <w:numFmt w:val="decimal"/>
      <w:lvlText w:val="(%1)"/>
      <w:lvlJc w:val="left"/>
      <w:pPr>
        <w:ind w:left="1080" w:hanging="360"/>
      </w:pPr>
      <w:rPr>
        <w:rFonts w:asciiTheme="minorHAnsi" w:hAnsiTheme="minorHAnsi" w:hint="default"/>
        <w:u w:val="none"/>
      </w:rPr>
    </w:lvl>
    <w:lvl w:ilvl="1" w:tplc="F61C3BB0">
      <w:start w:val="1"/>
      <w:numFmt w:val="lowerLetter"/>
      <w:lvlText w:val="%2)"/>
      <w:lvlJc w:val="left"/>
      <w:pPr>
        <w:ind w:left="1800" w:hanging="360"/>
      </w:pPr>
      <w:rPr>
        <w:rFonts w:ascii="Calibri" w:hAnsi="Calibri" w:hint="default"/>
      </w:r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587832F2"/>
    <w:multiLevelType w:val="multilevel"/>
    <w:tmpl w:val="389647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EB936AE"/>
    <w:multiLevelType w:val="hybridMultilevel"/>
    <w:tmpl w:val="E40660F6"/>
    <w:lvl w:ilvl="0" w:tplc="550C2C4E">
      <w:start w:val="2"/>
      <w:numFmt w:val="decimal"/>
      <w:lvlText w:val="(%1)"/>
      <w:lvlJc w:val="left"/>
      <w:pPr>
        <w:ind w:left="1080" w:hanging="360"/>
      </w:pPr>
      <w:rPr>
        <w:rFonts w:asciiTheme="minorHAnsi" w:hAnsiTheme="minorHAnsi" w:hint="default"/>
        <w:u w:val="none"/>
      </w:rPr>
    </w:lvl>
    <w:lvl w:ilvl="1" w:tplc="F61C3BB0">
      <w:start w:val="1"/>
      <w:numFmt w:val="lowerLetter"/>
      <w:lvlText w:val="%2)"/>
      <w:lvlJc w:val="left"/>
      <w:pPr>
        <w:ind w:left="1800" w:hanging="360"/>
      </w:pPr>
      <w:rPr>
        <w:rFonts w:ascii="Calibri" w:hAnsi="Calibri" w:hint="default"/>
      </w:r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15:restartNumberingAfterBreak="0">
    <w:nsid w:val="64043065"/>
    <w:multiLevelType w:val="hybridMultilevel"/>
    <w:tmpl w:val="FA0ADA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46B3331"/>
    <w:multiLevelType w:val="hybridMultilevel"/>
    <w:tmpl w:val="2AAA1FDA"/>
    <w:lvl w:ilvl="0" w:tplc="041B0017">
      <w:start w:val="1"/>
      <w:numFmt w:val="lowerLetter"/>
      <w:lvlText w:val="%1)"/>
      <w:lvlJc w:val="left"/>
      <w:pPr>
        <w:ind w:left="2700" w:hanging="360"/>
      </w:pPr>
    </w:lvl>
    <w:lvl w:ilvl="1" w:tplc="041B0019" w:tentative="1">
      <w:start w:val="1"/>
      <w:numFmt w:val="lowerLetter"/>
      <w:lvlText w:val="%2."/>
      <w:lvlJc w:val="left"/>
      <w:pPr>
        <w:ind w:left="3420" w:hanging="360"/>
      </w:pPr>
    </w:lvl>
    <w:lvl w:ilvl="2" w:tplc="041B001B" w:tentative="1">
      <w:start w:val="1"/>
      <w:numFmt w:val="lowerRoman"/>
      <w:lvlText w:val="%3."/>
      <w:lvlJc w:val="right"/>
      <w:pPr>
        <w:ind w:left="4140" w:hanging="180"/>
      </w:pPr>
    </w:lvl>
    <w:lvl w:ilvl="3" w:tplc="041B000F" w:tentative="1">
      <w:start w:val="1"/>
      <w:numFmt w:val="decimal"/>
      <w:lvlText w:val="%4."/>
      <w:lvlJc w:val="left"/>
      <w:pPr>
        <w:ind w:left="4860" w:hanging="360"/>
      </w:pPr>
    </w:lvl>
    <w:lvl w:ilvl="4" w:tplc="041B0019" w:tentative="1">
      <w:start w:val="1"/>
      <w:numFmt w:val="lowerLetter"/>
      <w:lvlText w:val="%5."/>
      <w:lvlJc w:val="left"/>
      <w:pPr>
        <w:ind w:left="5580" w:hanging="360"/>
      </w:pPr>
    </w:lvl>
    <w:lvl w:ilvl="5" w:tplc="041B001B" w:tentative="1">
      <w:start w:val="1"/>
      <w:numFmt w:val="lowerRoman"/>
      <w:lvlText w:val="%6."/>
      <w:lvlJc w:val="right"/>
      <w:pPr>
        <w:ind w:left="6300" w:hanging="180"/>
      </w:pPr>
    </w:lvl>
    <w:lvl w:ilvl="6" w:tplc="041B000F" w:tentative="1">
      <w:start w:val="1"/>
      <w:numFmt w:val="decimal"/>
      <w:lvlText w:val="%7."/>
      <w:lvlJc w:val="left"/>
      <w:pPr>
        <w:ind w:left="7020" w:hanging="360"/>
      </w:pPr>
    </w:lvl>
    <w:lvl w:ilvl="7" w:tplc="041B0019" w:tentative="1">
      <w:start w:val="1"/>
      <w:numFmt w:val="lowerLetter"/>
      <w:lvlText w:val="%8."/>
      <w:lvlJc w:val="left"/>
      <w:pPr>
        <w:ind w:left="7740" w:hanging="360"/>
      </w:pPr>
    </w:lvl>
    <w:lvl w:ilvl="8" w:tplc="041B001B" w:tentative="1">
      <w:start w:val="1"/>
      <w:numFmt w:val="lowerRoman"/>
      <w:lvlText w:val="%9."/>
      <w:lvlJc w:val="right"/>
      <w:pPr>
        <w:ind w:left="8460" w:hanging="180"/>
      </w:pPr>
    </w:lvl>
  </w:abstractNum>
  <w:abstractNum w:abstractNumId="28" w15:restartNumberingAfterBreak="0">
    <w:nsid w:val="6564775D"/>
    <w:multiLevelType w:val="hybridMultilevel"/>
    <w:tmpl w:val="FA6A6C0E"/>
    <w:lvl w:ilvl="0" w:tplc="4A4243C2">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29" w15:restartNumberingAfterBreak="0">
    <w:nsid w:val="6BB8373B"/>
    <w:multiLevelType w:val="hybridMultilevel"/>
    <w:tmpl w:val="51A0BE02"/>
    <w:lvl w:ilvl="0" w:tplc="3344074C">
      <w:start w:val="1"/>
      <w:numFmt w:val="lowerLetter"/>
      <w:lvlText w:val="%1)"/>
      <w:lvlJc w:val="left"/>
      <w:pPr>
        <w:ind w:left="1287" w:hanging="360"/>
      </w:pPr>
    </w:lvl>
    <w:lvl w:ilvl="1" w:tplc="3344074C">
      <w:start w:val="1"/>
      <w:numFmt w:val="lowerLetter"/>
      <w:lvlText w:val="%2)"/>
      <w:lvlJc w:val="left"/>
      <w:pPr>
        <w:ind w:left="2007" w:hanging="360"/>
      </w:pPr>
    </w:lvl>
    <w:lvl w:ilvl="2" w:tplc="041B001B">
      <w:start w:val="1"/>
      <w:numFmt w:val="lowerRoman"/>
      <w:lvlText w:val="%3."/>
      <w:lvlJc w:val="right"/>
      <w:pPr>
        <w:ind w:left="2727" w:hanging="180"/>
      </w:pPr>
    </w:lvl>
    <w:lvl w:ilvl="3" w:tplc="041B000F">
      <w:start w:val="1"/>
      <w:numFmt w:val="decimal"/>
      <w:lvlText w:val="%4."/>
      <w:lvlJc w:val="left"/>
      <w:pPr>
        <w:ind w:left="3447" w:hanging="360"/>
      </w:pPr>
    </w:lvl>
    <w:lvl w:ilvl="4" w:tplc="041B0019">
      <w:start w:val="1"/>
      <w:numFmt w:val="lowerLetter"/>
      <w:lvlText w:val="%5."/>
      <w:lvlJc w:val="left"/>
      <w:pPr>
        <w:ind w:left="4167" w:hanging="360"/>
      </w:pPr>
    </w:lvl>
    <w:lvl w:ilvl="5" w:tplc="041B001B">
      <w:start w:val="1"/>
      <w:numFmt w:val="lowerRoman"/>
      <w:lvlText w:val="%6."/>
      <w:lvlJc w:val="right"/>
      <w:pPr>
        <w:ind w:left="4887" w:hanging="180"/>
      </w:pPr>
    </w:lvl>
    <w:lvl w:ilvl="6" w:tplc="041B000F">
      <w:start w:val="1"/>
      <w:numFmt w:val="decimal"/>
      <w:lvlText w:val="%7."/>
      <w:lvlJc w:val="left"/>
      <w:pPr>
        <w:ind w:left="5607" w:hanging="360"/>
      </w:pPr>
    </w:lvl>
    <w:lvl w:ilvl="7" w:tplc="041B0019">
      <w:start w:val="1"/>
      <w:numFmt w:val="lowerLetter"/>
      <w:lvlText w:val="%8."/>
      <w:lvlJc w:val="left"/>
      <w:pPr>
        <w:ind w:left="6327" w:hanging="360"/>
      </w:pPr>
    </w:lvl>
    <w:lvl w:ilvl="8" w:tplc="041B001B">
      <w:start w:val="1"/>
      <w:numFmt w:val="lowerRoman"/>
      <w:lvlText w:val="%9."/>
      <w:lvlJc w:val="right"/>
      <w:pPr>
        <w:ind w:left="7047" w:hanging="180"/>
      </w:pPr>
    </w:lvl>
  </w:abstractNum>
  <w:abstractNum w:abstractNumId="30" w15:restartNumberingAfterBreak="0">
    <w:nsid w:val="703E568D"/>
    <w:multiLevelType w:val="hybridMultilevel"/>
    <w:tmpl w:val="4B14B46E"/>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31" w15:restartNumberingAfterBreak="0">
    <w:nsid w:val="75D54709"/>
    <w:multiLevelType w:val="multilevel"/>
    <w:tmpl w:val="C8088708"/>
    <w:lvl w:ilvl="0">
      <w:start w:val="1"/>
      <w:numFmt w:val="decimal"/>
      <w:lvlText w:val="(%1)"/>
      <w:lvlJc w:val="left"/>
      <w:pPr>
        <w:tabs>
          <w:tab w:val="num" w:pos="700"/>
        </w:tabs>
        <w:ind w:left="0" w:firstLine="340"/>
      </w:pPr>
    </w:lvl>
    <w:lvl w:ilvl="1">
      <w:start w:val="1"/>
      <w:numFmt w:val="lowerLetter"/>
      <w:lvlText w:val="%2)"/>
      <w:lvlJc w:val="left"/>
      <w:pPr>
        <w:tabs>
          <w:tab w:val="num" w:pos="576"/>
        </w:tabs>
        <w:ind w:left="576" w:hanging="432"/>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ascii="Times New Roman" w:eastAsia="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7F41AD6"/>
    <w:multiLevelType w:val="hybridMultilevel"/>
    <w:tmpl w:val="B7D4F9A4"/>
    <w:lvl w:ilvl="0" w:tplc="A72276A4">
      <w:start w:val="1"/>
      <w:numFmt w:val="decimal"/>
      <w:lvlText w:val="(%1)"/>
      <w:lvlJc w:val="left"/>
      <w:pPr>
        <w:ind w:left="546" w:hanging="428"/>
      </w:pPr>
      <w:rPr>
        <w:rFonts w:asciiTheme="minorHAnsi" w:eastAsia="Times New Roman" w:hAnsiTheme="minorHAnsi" w:hint="default"/>
        <w:sz w:val="22"/>
        <w:szCs w:val="22"/>
      </w:rPr>
    </w:lvl>
    <w:lvl w:ilvl="1" w:tplc="BD7E2BA0">
      <w:start w:val="1"/>
      <w:numFmt w:val="bullet"/>
      <w:lvlText w:val="•"/>
      <w:lvlJc w:val="left"/>
      <w:pPr>
        <w:ind w:left="1422" w:hanging="428"/>
      </w:pPr>
      <w:rPr>
        <w:rFonts w:hint="default"/>
      </w:rPr>
    </w:lvl>
    <w:lvl w:ilvl="2" w:tplc="12D4BC20">
      <w:start w:val="1"/>
      <w:numFmt w:val="bullet"/>
      <w:lvlText w:val="•"/>
      <w:lvlJc w:val="left"/>
      <w:pPr>
        <w:ind w:left="2298" w:hanging="428"/>
      </w:pPr>
      <w:rPr>
        <w:rFonts w:hint="default"/>
      </w:rPr>
    </w:lvl>
    <w:lvl w:ilvl="3" w:tplc="A12E017C">
      <w:start w:val="1"/>
      <w:numFmt w:val="bullet"/>
      <w:lvlText w:val="•"/>
      <w:lvlJc w:val="left"/>
      <w:pPr>
        <w:ind w:left="3174" w:hanging="428"/>
      </w:pPr>
      <w:rPr>
        <w:rFonts w:hint="default"/>
      </w:rPr>
    </w:lvl>
    <w:lvl w:ilvl="4" w:tplc="5A4C88DA">
      <w:start w:val="1"/>
      <w:numFmt w:val="bullet"/>
      <w:lvlText w:val="•"/>
      <w:lvlJc w:val="left"/>
      <w:pPr>
        <w:ind w:left="4050" w:hanging="428"/>
      </w:pPr>
      <w:rPr>
        <w:rFonts w:hint="default"/>
      </w:rPr>
    </w:lvl>
    <w:lvl w:ilvl="5" w:tplc="AED25FDE">
      <w:start w:val="1"/>
      <w:numFmt w:val="bullet"/>
      <w:lvlText w:val="•"/>
      <w:lvlJc w:val="left"/>
      <w:pPr>
        <w:ind w:left="4926" w:hanging="428"/>
      </w:pPr>
      <w:rPr>
        <w:rFonts w:hint="default"/>
      </w:rPr>
    </w:lvl>
    <w:lvl w:ilvl="6" w:tplc="3E164FCA">
      <w:start w:val="1"/>
      <w:numFmt w:val="bullet"/>
      <w:lvlText w:val="•"/>
      <w:lvlJc w:val="left"/>
      <w:pPr>
        <w:ind w:left="5802" w:hanging="428"/>
      </w:pPr>
      <w:rPr>
        <w:rFonts w:hint="default"/>
      </w:rPr>
    </w:lvl>
    <w:lvl w:ilvl="7" w:tplc="628AC00A">
      <w:start w:val="1"/>
      <w:numFmt w:val="bullet"/>
      <w:lvlText w:val="•"/>
      <w:lvlJc w:val="left"/>
      <w:pPr>
        <w:ind w:left="6678" w:hanging="428"/>
      </w:pPr>
      <w:rPr>
        <w:rFonts w:hint="default"/>
      </w:rPr>
    </w:lvl>
    <w:lvl w:ilvl="8" w:tplc="B514303C">
      <w:start w:val="1"/>
      <w:numFmt w:val="bullet"/>
      <w:lvlText w:val="•"/>
      <w:lvlJc w:val="left"/>
      <w:pPr>
        <w:ind w:left="7554" w:hanging="428"/>
      </w:pPr>
      <w:rPr>
        <w:rFonts w:hint="default"/>
      </w:rPr>
    </w:lvl>
  </w:abstractNum>
  <w:abstractNum w:abstractNumId="33" w15:restartNumberingAfterBreak="0">
    <w:nsid w:val="79684FEA"/>
    <w:multiLevelType w:val="hybridMultilevel"/>
    <w:tmpl w:val="5304206A"/>
    <w:lvl w:ilvl="0" w:tplc="FF8EAE8E">
      <w:start w:val="1"/>
      <w:numFmt w:val="decimal"/>
      <w:lvlText w:val="(%1)"/>
      <w:lvlJc w:val="left"/>
      <w:pPr>
        <w:ind w:left="2345" w:hanging="360"/>
      </w:pPr>
      <w:rPr>
        <w:rFonts w:hint="default"/>
      </w:rPr>
    </w:lvl>
    <w:lvl w:ilvl="1" w:tplc="0FA80E92">
      <w:start w:val="1"/>
      <w:numFmt w:val="lowerLetter"/>
      <w:lvlText w:val="%2)"/>
      <w:lvlJc w:val="left"/>
      <w:pPr>
        <w:ind w:left="3065" w:hanging="360"/>
      </w:pPr>
      <w:rPr>
        <w:rFonts w:hint="default"/>
      </w:rPr>
    </w:lvl>
    <w:lvl w:ilvl="2" w:tplc="041B001B" w:tentative="1">
      <w:start w:val="1"/>
      <w:numFmt w:val="lowerRoman"/>
      <w:lvlText w:val="%3."/>
      <w:lvlJc w:val="right"/>
      <w:pPr>
        <w:ind w:left="3785" w:hanging="180"/>
      </w:pPr>
    </w:lvl>
    <w:lvl w:ilvl="3" w:tplc="041B000F" w:tentative="1">
      <w:start w:val="1"/>
      <w:numFmt w:val="decimal"/>
      <w:lvlText w:val="%4."/>
      <w:lvlJc w:val="left"/>
      <w:pPr>
        <w:ind w:left="4505" w:hanging="360"/>
      </w:pPr>
    </w:lvl>
    <w:lvl w:ilvl="4" w:tplc="041B0019" w:tentative="1">
      <w:start w:val="1"/>
      <w:numFmt w:val="lowerLetter"/>
      <w:lvlText w:val="%5."/>
      <w:lvlJc w:val="left"/>
      <w:pPr>
        <w:ind w:left="5225" w:hanging="360"/>
      </w:pPr>
    </w:lvl>
    <w:lvl w:ilvl="5" w:tplc="041B001B" w:tentative="1">
      <w:start w:val="1"/>
      <w:numFmt w:val="lowerRoman"/>
      <w:lvlText w:val="%6."/>
      <w:lvlJc w:val="right"/>
      <w:pPr>
        <w:ind w:left="5945" w:hanging="180"/>
      </w:pPr>
    </w:lvl>
    <w:lvl w:ilvl="6" w:tplc="041B000F" w:tentative="1">
      <w:start w:val="1"/>
      <w:numFmt w:val="decimal"/>
      <w:lvlText w:val="%7."/>
      <w:lvlJc w:val="left"/>
      <w:pPr>
        <w:ind w:left="6665" w:hanging="360"/>
      </w:pPr>
    </w:lvl>
    <w:lvl w:ilvl="7" w:tplc="041B0019" w:tentative="1">
      <w:start w:val="1"/>
      <w:numFmt w:val="lowerLetter"/>
      <w:lvlText w:val="%8."/>
      <w:lvlJc w:val="left"/>
      <w:pPr>
        <w:ind w:left="7385" w:hanging="360"/>
      </w:pPr>
    </w:lvl>
    <w:lvl w:ilvl="8" w:tplc="041B001B" w:tentative="1">
      <w:start w:val="1"/>
      <w:numFmt w:val="lowerRoman"/>
      <w:lvlText w:val="%9."/>
      <w:lvlJc w:val="right"/>
      <w:pPr>
        <w:ind w:left="8105" w:hanging="180"/>
      </w:pPr>
    </w:lvl>
  </w:abstractNum>
  <w:abstractNum w:abstractNumId="34" w15:restartNumberingAfterBreak="0">
    <w:nsid w:val="79F4511E"/>
    <w:multiLevelType w:val="hybridMultilevel"/>
    <w:tmpl w:val="70C6D340"/>
    <w:lvl w:ilvl="0" w:tplc="550C2C4E">
      <w:start w:val="2"/>
      <w:numFmt w:val="decimal"/>
      <w:lvlText w:val="(%1)"/>
      <w:lvlJc w:val="left"/>
      <w:pPr>
        <w:ind w:left="1080" w:hanging="360"/>
      </w:pPr>
      <w:rPr>
        <w:rFonts w:asciiTheme="minorHAnsi" w:hAnsiTheme="minorHAnsi" w:hint="default"/>
        <w:u w:val="none"/>
      </w:rPr>
    </w:lvl>
    <w:lvl w:ilvl="1" w:tplc="F61C3BB0">
      <w:start w:val="1"/>
      <w:numFmt w:val="lowerLetter"/>
      <w:lvlText w:val="%2)"/>
      <w:lvlJc w:val="left"/>
      <w:pPr>
        <w:ind w:left="1800" w:hanging="360"/>
      </w:pPr>
      <w:rPr>
        <w:rFonts w:ascii="Calibri" w:hAnsi="Calibri" w:hint="default"/>
      </w:r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7DAE4B4A"/>
    <w:multiLevelType w:val="hybridMultilevel"/>
    <w:tmpl w:val="1BC0E9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EAC56CF"/>
    <w:multiLevelType w:val="hybridMultilevel"/>
    <w:tmpl w:val="2812BB82"/>
    <w:lvl w:ilvl="0" w:tplc="550C2C4E">
      <w:start w:val="2"/>
      <w:numFmt w:val="decimal"/>
      <w:lvlText w:val="(%1)"/>
      <w:lvlJc w:val="left"/>
      <w:pPr>
        <w:ind w:left="1080" w:hanging="360"/>
      </w:pPr>
      <w:rPr>
        <w:rFonts w:asciiTheme="minorHAnsi" w:hAnsiTheme="minorHAnsi" w:hint="default"/>
        <w:u w:val="none"/>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17"/>
  </w:num>
  <w:num w:numId="2">
    <w:abstractNumId w:val="9"/>
  </w:num>
  <w:num w:numId="3">
    <w:abstractNumId w:val="22"/>
  </w:num>
  <w:num w:numId="4">
    <w:abstractNumId w:val="6"/>
  </w:num>
  <w:num w:numId="5">
    <w:abstractNumId w:val="36"/>
  </w:num>
  <w:num w:numId="6">
    <w:abstractNumId w:val="5"/>
  </w:num>
  <w:num w:numId="7">
    <w:abstractNumId w:val="18"/>
  </w:num>
  <w:num w:numId="8">
    <w:abstractNumId w:val="2"/>
  </w:num>
  <w:num w:numId="9">
    <w:abstractNumId w:val="14"/>
  </w:num>
  <w:num w:numId="10">
    <w:abstractNumId w:val="1"/>
  </w:num>
  <w:num w:numId="11">
    <w:abstractNumId w:val="27"/>
  </w:num>
  <w:num w:numId="12">
    <w:abstractNumId w:val="10"/>
  </w:num>
  <w:num w:numId="13">
    <w:abstractNumId w:val="32"/>
  </w:num>
  <w:num w:numId="14">
    <w:abstractNumId w:val="30"/>
  </w:num>
  <w:num w:numId="15">
    <w:abstractNumId w:val="3"/>
  </w:num>
  <w:num w:numId="16">
    <w:abstractNumId w:val="12"/>
  </w:num>
  <w:num w:numId="17">
    <w:abstractNumId w:val="19"/>
  </w:num>
  <w:num w:numId="18">
    <w:abstractNumId w:val="33"/>
  </w:num>
  <w:num w:numId="19">
    <w:abstractNumId w:val="16"/>
  </w:num>
  <w:num w:numId="20">
    <w:abstractNumId w:val="15"/>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0"/>
  </w:num>
  <w:num w:numId="34">
    <w:abstractNumId w:val="23"/>
  </w:num>
  <w:num w:numId="35">
    <w:abstractNumId w:val="34"/>
  </w:num>
  <w:num w:numId="36">
    <w:abstractNumId w:val="25"/>
  </w:num>
  <w:num w:numId="37">
    <w:abstractNumId w:val="21"/>
  </w:num>
  <w:num w:numId="38">
    <w:abstractNumId w:val="7"/>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
  </w:num>
  <w:num w:numId="45">
    <w:abstractNumId w:val="8"/>
  </w:num>
  <w:num w:numId="46">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3BE"/>
    <w:rsid w:val="0000111A"/>
    <w:rsid w:val="00007CBD"/>
    <w:rsid w:val="000250B4"/>
    <w:rsid w:val="00025CCD"/>
    <w:rsid w:val="00031A18"/>
    <w:rsid w:val="00032050"/>
    <w:rsid w:val="000459F2"/>
    <w:rsid w:val="00047A74"/>
    <w:rsid w:val="00057736"/>
    <w:rsid w:val="00076F07"/>
    <w:rsid w:val="00080AE4"/>
    <w:rsid w:val="00083389"/>
    <w:rsid w:val="000848CA"/>
    <w:rsid w:val="00085D22"/>
    <w:rsid w:val="000A14D7"/>
    <w:rsid w:val="000A6462"/>
    <w:rsid w:val="000B2217"/>
    <w:rsid w:val="000B7B53"/>
    <w:rsid w:val="000C4960"/>
    <w:rsid w:val="000C6F5D"/>
    <w:rsid w:val="000D0D56"/>
    <w:rsid w:val="000F1C7E"/>
    <w:rsid w:val="00104E7E"/>
    <w:rsid w:val="00116A27"/>
    <w:rsid w:val="00117E14"/>
    <w:rsid w:val="00171F4A"/>
    <w:rsid w:val="0017538F"/>
    <w:rsid w:val="00175970"/>
    <w:rsid w:val="00182735"/>
    <w:rsid w:val="00190618"/>
    <w:rsid w:val="00191317"/>
    <w:rsid w:val="001A04B7"/>
    <w:rsid w:val="001A72FF"/>
    <w:rsid w:val="001B49C3"/>
    <w:rsid w:val="001C1037"/>
    <w:rsid w:val="001C3AB9"/>
    <w:rsid w:val="001D2F84"/>
    <w:rsid w:val="001D3222"/>
    <w:rsid w:val="001E5276"/>
    <w:rsid w:val="001F2439"/>
    <w:rsid w:val="00200185"/>
    <w:rsid w:val="00203872"/>
    <w:rsid w:val="00211F6E"/>
    <w:rsid w:val="0021333A"/>
    <w:rsid w:val="00220858"/>
    <w:rsid w:val="00223B5C"/>
    <w:rsid w:val="00224E33"/>
    <w:rsid w:val="0024055B"/>
    <w:rsid w:val="00240D41"/>
    <w:rsid w:val="0024122B"/>
    <w:rsid w:val="002425D4"/>
    <w:rsid w:val="00245669"/>
    <w:rsid w:val="00245902"/>
    <w:rsid w:val="00256D8C"/>
    <w:rsid w:val="00263DEC"/>
    <w:rsid w:val="00264CB2"/>
    <w:rsid w:val="00290EEE"/>
    <w:rsid w:val="002A0EDA"/>
    <w:rsid w:val="002A5E35"/>
    <w:rsid w:val="002B079B"/>
    <w:rsid w:val="002B237B"/>
    <w:rsid w:val="002D27F1"/>
    <w:rsid w:val="002D73E4"/>
    <w:rsid w:val="002E2DC5"/>
    <w:rsid w:val="002F03AC"/>
    <w:rsid w:val="002F32D7"/>
    <w:rsid w:val="002F7D20"/>
    <w:rsid w:val="003061C2"/>
    <w:rsid w:val="00307902"/>
    <w:rsid w:val="003140B8"/>
    <w:rsid w:val="003177A2"/>
    <w:rsid w:val="00332003"/>
    <w:rsid w:val="00336E1E"/>
    <w:rsid w:val="00343510"/>
    <w:rsid w:val="00350440"/>
    <w:rsid w:val="00367380"/>
    <w:rsid w:val="00380A3D"/>
    <w:rsid w:val="00382260"/>
    <w:rsid w:val="003A6186"/>
    <w:rsid w:val="003C4106"/>
    <w:rsid w:val="003E40F6"/>
    <w:rsid w:val="003F60DE"/>
    <w:rsid w:val="0041049D"/>
    <w:rsid w:val="00413D45"/>
    <w:rsid w:val="00441D4C"/>
    <w:rsid w:val="00445E02"/>
    <w:rsid w:val="00450D73"/>
    <w:rsid w:val="00450EF5"/>
    <w:rsid w:val="00454E92"/>
    <w:rsid w:val="004550C5"/>
    <w:rsid w:val="004623C5"/>
    <w:rsid w:val="00467D5D"/>
    <w:rsid w:val="00474AEF"/>
    <w:rsid w:val="004844F5"/>
    <w:rsid w:val="004A0786"/>
    <w:rsid w:val="004A73F6"/>
    <w:rsid w:val="004C047C"/>
    <w:rsid w:val="004E0E58"/>
    <w:rsid w:val="004E1149"/>
    <w:rsid w:val="004F0EF5"/>
    <w:rsid w:val="00505F6B"/>
    <w:rsid w:val="00512706"/>
    <w:rsid w:val="0051767A"/>
    <w:rsid w:val="00520693"/>
    <w:rsid w:val="00534287"/>
    <w:rsid w:val="00535C76"/>
    <w:rsid w:val="005538F5"/>
    <w:rsid w:val="00557D39"/>
    <w:rsid w:val="00574679"/>
    <w:rsid w:val="00586804"/>
    <w:rsid w:val="00590D06"/>
    <w:rsid w:val="0059489E"/>
    <w:rsid w:val="005A25BE"/>
    <w:rsid w:val="005B19B4"/>
    <w:rsid w:val="005C12DC"/>
    <w:rsid w:val="005E23F0"/>
    <w:rsid w:val="005F4805"/>
    <w:rsid w:val="005F757D"/>
    <w:rsid w:val="006230A0"/>
    <w:rsid w:val="00640614"/>
    <w:rsid w:val="0066606F"/>
    <w:rsid w:val="00670251"/>
    <w:rsid w:val="0067096E"/>
    <w:rsid w:val="006836C2"/>
    <w:rsid w:val="006901FB"/>
    <w:rsid w:val="00691D25"/>
    <w:rsid w:val="00693575"/>
    <w:rsid w:val="00697E60"/>
    <w:rsid w:val="006B23EA"/>
    <w:rsid w:val="006B6E3F"/>
    <w:rsid w:val="006C08EC"/>
    <w:rsid w:val="006C17A9"/>
    <w:rsid w:val="006C43EC"/>
    <w:rsid w:val="006E28D8"/>
    <w:rsid w:val="006F568B"/>
    <w:rsid w:val="00703A6B"/>
    <w:rsid w:val="00721CBB"/>
    <w:rsid w:val="00726423"/>
    <w:rsid w:val="007322BC"/>
    <w:rsid w:val="0073346D"/>
    <w:rsid w:val="00734B38"/>
    <w:rsid w:val="00736D85"/>
    <w:rsid w:val="00741AD0"/>
    <w:rsid w:val="0074228A"/>
    <w:rsid w:val="00753CC5"/>
    <w:rsid w:val="0076099A"/>
    <w:rsid w:val="007657E5"/>
    <w:rsid w:val="0077565C"/>
    <w:rsid w:val="00786BD6"/>
    <w:rsid w:val="0079052E"/>
    <w:rsid w:val="007A1BB3"/>
    <w:rsid w:val="007A7AD9"/>
    <w:rsid w:val="007C2885"/>
    <w:rsid w:val="007C4D96"/>
    <w:rsid w:val="007C5196"/>
    <w:rsid w:val="007E2FBC"/>
    <w:rsid w:val="007E58E2"/>
    <w:rsid w:val="007E6B15"/>
    <w:rsid w:val="00804B94"/>
    <w:rsid w:val="00805267"/>
    <w:rsid w:val="0080782F"/>
    <w:rsid w:val="00826784"/>
    <w:rsid w:val="0083107C"/>
    <w:rsid w:val="00831E02"/>
    <w:rsid w:val="008374FF"/>
    <w:rsid w:val="00840D54"/>
    <w:rsid w:val="008473BE"/>
    <w:rsid w:val="00877AAB"/>
    <w:rsid w:val="00882139"/>
    <w:rsid w:val="00882FF0"/>
    <w:rsid w:val="0088476B"/>
    <w:rsid w:val="008A227E"/>
    <w:rsid w:val="008A68FD"/>
    <w:rsid w:val="008B31D9"/>
    <w:rsid w:val="008B798E"/>
    <w:rsid w:val="008D7069"/>
    <w:rsid w:val="008F4A7F"/>
    <w:rsid w:val="008F4D50"/>
    <w:rsid w:val="00920179"/>
    <w:rsid w:val="009244D5"/>
    <w:rsid w:val="00926683"/>
    <w:rsid w:val="00933A6C"/>
    <w:rsid w:val="009407DC"/>
    <w:rsid w:val="009463F7"/>
    <w:rsid w:val="00947FDB"/>
    <w:rsid w:val="00961CCE"/>
    <w:rsid w:val="0096460D"/>
    <w:rsid w:val="0096507C"/>
    <w:rsid w:val="009851B0"/>
    <w:rsid w:val="00990D8B"/>
    <w:rsid w:val="00993A43"/>
    <w:rsid w:val="00995B83"/>
    <w:rsid w:val="00995BDD"/>
    <w:rsid w:val="00997EA3"/>
    <w:rsid w:val="009A48E0"/>
    <w:rsid w:val="009C69E1"/>
    <w:rsid w:val="009C748B"/>
    <w:rsid w:val="009D4308"/>
    <w:rsid w:val="009E5893"/>
    <w:rsid w:val="009F1FA5"/>
    <w:rsid w:val="009F5ABF"/>
    <w:rsid w:val="00A037C1"/>
    <w:rsid w:val="00A4113D"/>
    <w:rsid w:val="00A42E15"/>
    <w:rsid w:val="00A56555"/>
    <w:rsid w:val="00A65421"/>
    <w:rsid w:val="00AB297A"/>
    <w:rsid w:val="00AB7C0E"/>
    <w:rsid w:val="00AC24C7"/>
    <w:rsid w:val="00AC5976"/>
    <w:rsid w:val="00AE7B84"/>
    <w:rsid w:val="00AF28F9"/>
    <w:rsid w:val="00AF6F97"/>
    <w:rsid w:val="00B11C7F"/>
    <w:rsid w:val="00B420A1"/>
    <w:rsid w:val="00B71E1F"/>
    <w:rsid w:val="00B75CD1"/>
    <w:rsid w:val="00B77123"/>
    <w:rsid w:val="00B837D4"/>
    <w:rsid w:val="00BA1D34"/>
    <w:rsid w:val="00BA77C9"/>
    <w:rsid w:val="00BB592D"/>
    <w:rsid w:val="00BB648E"/>
    <w:rsid w:val="00BC0DAA"/>
    <w:rsid w:val="00BC38A8"/>
    <w:rsid w:val="00BE2102"/>
    <w:rsid w:val="00BE2ADC"/>
    <w:rsid w:val="00BE6977"/>
    <w:rsid w:val="00C04781"/>
    <w:rsid w:val="00C073E4"/>
    <w:rsid w:val="00C507D6"/>
    <w:rsid w:val="00C5299D"/>
    <w:rsid w:val="00C803B1"/>
    <w:rsid w:val="00C81A05"/>
    <w:rsid w:val="00C82CA4"/>
    <w:rsid w:val="00C97D53"/>
    <w:rsid w:val="00CB5915"/>
    <w:rsid w:val="00CC444D"/>
    <w:rsid w:val="00CC778C"/>
    <w:rsid w:val="00CE79E5"/>
    <w:rsid w:val="00CF3B50"/>
    <w:rsid w:val="00D047CC"/>
    <w:rsid w:val="00D10474"/>
    <w:rsid w:val="00D156F2"/>
    <w:rsid w:val="00D2345C"/>
    <w:rsid w:val="00D36DBA"/>
    <w:rsid w:val="00D46CFC"/>
    <w:rsid w:val="00D5259A"/>
    <w:rsid w:val="00D64C7D"/>
    <w:rsid w:val="00D72689"/>
    <w:rsid w:val="00D74CBE"/>
    <w:rsid w:val="00D80981"/>
    <w:rsid w:val="00D94FA7"/>
    <w:rsid w:val="00DB34C3"/>
    <w:rsid w:val="00DD6B1F"/>
    <w:rsid w:val="00DF0FD2"/>
    <w:rsid w:val="00DF4C2A"/>
    <w:rsid w:val="00E04C51"/>
    <w:rsid w:val="00E05845"/>
    <w:rsid w:val="00E06272"/>
    <w:rsid w:val="00E42E5A"/>
    <w:rsid w:val="00E5234E"/>
    <w:rsid w:val="00E6683B"/>
    <w:rsid w:val="00E67A12"/>
    <w:rsid w:val="00E7006E"/>
    <w:rsid w:val="00E82DD2"/>
    <w:rsid w:val="00E84104"/>
    <w:rsid w:val="00E97894"/>
    <w:rsid w:val="00EA0E0E"/>
    <w:rsid w:val="00EA722C"/>
    <w:rsid w:val="00EB40A7"/>
    <w:rsid w:val="00EB68BE"/>
    <w:rsid w:val="00EE5CD6"/>
    <w:rsid w:val="00EF4975"/>
    <w:rsid w:val="00EF6398"/>
    <w:rsid w:val="00EF6F63"/>
    <w:rsid w:val="00F02729"/>
    <w:rsid w:val="00F24B07"/>
    <w:rsid w:val="00F3057D"/>
    <w:rsid w:val="00F324A8"/>
    <w:rsid w:val="00F33E91"/>
    <w:rsid w:val="00F414BC"/>
    <w:rsid w:val="00F52B04"/>
    <w:rsid w:val="00F57486"/>
    <w:rsid w:val="00F715D6"/>
    <w:rsid w:val="00F7593A"/>
    <w:rsid w:val="00F76770"/>
    <w:rsid w:val="00F822E7"/>
    <w:rsid w:val="00F856DE"/>
    <w:rsid w:val="00F87489"/>
    <w:rsid w:val="00F928ED"/>
    <w:rsid w:val="00F93B03"/>
    <w:rsid w:val="00F95EBF"/>
    <w:rsid w:val="00F97A0C"/>
    <w:rsid w:val="00FB0C1A"/>
    <w:rsid w:val="00FC025E"/>
    <w:rsid w:val="00FD104C"/>
    <w:rsid w:val="00FD28E0"/>
    <w:rsid w:val="00FD5613"/>
    <w:rsid w:val="00FD6289"/>
    <w:rsid w:val="00FE0C92"/>
    <w:rsid w:val="00FE72CA"/>
    <w:rsid w:val="00FE75CA"/>
    <w:rsid w:val="00FF65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1F537"/>
  <w15:docId w15:val="{EFE0A151-4565-4C1E-B9E0-6D349B0C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link w:val="Nadpis1Char"/>
    <w:uiPriority w:val="1"/>
    <w:qFormat/>
    <w:rsid w:val="0000111A"/>
    <w:pPr>
      <w:widowControl w:val="0"/>
      <w:spacing w:after="0" w:line="240" w:lineRule="auto"/>
      <w:outlineLvl w:val="0"/>
    </w:pPr>
    <w:rPr>
      <w:rFonts w:ascii="Times New Roman" w:eastAsia="Times New Roman" w:hAnsi="Times New Roman"/>
      <w:b/>
      <w:bCs/>
      <w:sz w:val="36"/>
      <w:szCs w:val="36"/>
      <w:lang w:val="en-US"/>
    </w:rPr>
  </w:style>
  <w:style w:type="paragraph" w:styleId="Nadpis2">
    <w:name w:val="heading 2"/>
    <w:basedOn w:val="Normlny"/>
    <w:link w:val="Nadpis2Char"/>
    <w:uiPriority w:val="1"/>
    <w:qFormat/>
    <w:rsid w:val="0000111A"/>
    <w:pPr>
      <w:widowControl w:val="0"/>
      <w:spacing w:after="0" w:line="240" w:lineRule="auto"/>
      <w:ind w:left="40"/>
      <w:outlineLvl w:val="1"/>
    </w:pPr>
    <w:rPr>
      <w:rFonts w:ascii="Times New Roman" w:eastAsia="Times New Roman" w:hAnsi="Times New Roman"/>
      <w:sz w:val="24"/>
      <w:szCs w:val="24"/>
      <w:lang w:val="en-US"/>
    </w:rPr>
  </w:style>
  <w:style w:type="paragraph" w:styleId="Nadpis3">
    <w:name w:val="heading 3"/>
    <w:basedOn w:val="Normlny"/>
    <w:link w:val="Nadpis3Char"/>
    <w:uiPriority w:val="1"/>
    <w:qFormat/>
    <w:rsid w:val="0000111A"/>
    <w:pPr>
      <w:widowControl w:val="0"/>
      <w:spacing w:after="0" w:line="240" w:lineRule="auto"/>
      <w:ind w:left="4212"/>
      <w:outlineLvl w:val="2"/>
    </w:pPr>
    <w:rPr>
      <w:rFonts w:ascii="Times New Roman" w:eastAsia="Times New Roman" w:hAnsi="Times New Roman"/>
      <w:b/>
      <w:bCs/>
      <w:lang w:val="en-US"/>
    </w:rPr>
  </w:style>
  <w:style w:type="paragraph" w:styleId="Nadpis8">
    <w:name w:val="heading 8"/>
    <w:basedOn w:val="Normlny"/>
    <w:next w:val="Normlny"/>
    <w:link w:val="Nadpis8Char"/>
    <w:uiPriority w:val="9"/>
    <w:semiHidden/>
    <w:unhideWhenUsed/>
    <w:qFormat/>
    <w:rsid w:val="00EE5CD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6230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8473BE"/>
    <w:pPr>
      <w:autoSpaceDE w:val="0"/>
      <w:autoSpaceDN w:val="0"/>
      <w:adjustRightInd w:val="0"/>
      <w:spacing w:after="0" w:line="240" w:lineRule="auto"/>
    </w:pPr>
    <w:rPr>
      <w:rFonts w:ascii="Times New Roman" w:hAnsi="Times New Roman" w:cs="Times New Roman"/>
      <w:color w:val="000000"/>
      <w:sz w:val="24"/>
      <w:szCs w:val="24"/>
    </w:rPr>
  </w:style>
  <w:style w:type="paragraph" w:styleId="Textpoznmkypodiarou">
    <w:name w:val="footnote text"/>
    <w:aliases w:val="FNT ISO"/>
    <w:basedOn w:val="Normlny"/>
    <w:link w:val="TextpoznmkypodiarouChar"/>
    <w:uiPriority w:val="99"/>
    <w:semiHidden/>
    <w:unhideWhenUsed/>
    <w:rsid w:val="00995BDD"/>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FNT ISO Char"/>
    <w:basedOn w:val="Predvolenpsmoodseku"/>
    <w:link w:val="Textpoznmkypodiarou"/>
    <w:uiPriority w:val="99"/>
    <w:semiHidden/>
    <w:rsid w:val="00995BDD"/>
    <w:rPr>
      <w:rFonts w:ascii="Times New Roman" w:eastAsia="Times New Roman" w:hAnsi="Times New Roman" w:cs="Times New Roman"/>
      <w:sz w:val="20"/>
      <w:szCs w:val="20"/>
      <w:lang w:eastAsia="sk-SK"/>
    </w:rPr>
  </w:style>
  <w:style w:type="paragraph" w:styleId="Zarkazkladnhotextu">
    <w:name w:val="Body Text Indent"/>
    <w:basedOn w:val="Normlny"/>
    <w:link w:val="ZarkazkladnhotextuChar"/>
    <w:semiHidden/>
    <w:unhideWhenUsed/>
    <w:rsid w:val="00995BDD"/>
    <w:pPr>
      <w:keepNext/>
      <w:spacing w:after="0" w:line="240" w:lineRule="auto"/>
      <w:ind w:firstLine="340"/>
    </w:pPr>
    <w:rPr>
      <w:rFonts w:ascii="Times New Roman" w:eastAsia="Times New Roman" w:hAnsi="Times New Roman" w:cs="Times New Roman"/>
      <w:sz w:val="24"/>
      <w:szCs w:val="20"/>
      <w:lang w:eastAsia="sk-SK"/>
    </w:rPr>
  </w:style>
  <w:style w:type="character" w:customStyle="1" w:styleId="ZarkazkladnhotextuChar">
    <w:name w:val="Zarážka základného textu Char"/>
    <w:basedOn w:val="Predvolenpsmoodseku"/>
    <w:link w:val="Zarkazkladnhotextu"/>
    <w:semiHidden/>
    <w:rsid w:val="00995BDD"/>
    <w:rPr>
      <w:rFonts w:ascii="Times New Roman" w:eastAsia="Times New Roman" w:hAnsi="Times New Roman" w:cs="Times New Roman"/>
      <w:sz w:val="24"/>
      <w:szCs w:val="20"/>
      <w:lang w:eastAsia="sk-SK"/>
    </w:rPr>
  </w:style>
  <w:style w:type="paragraph" w:customStyle="1" w:styleId="odsek">
    <w:name w:val="odsek"/>
    <w:basedOn w:val="Normlny"/>
    <w:uiPriority w:val="99"/>
    <w:rsid w:val="00995BDD"/>
    <w:pPr>
      <w:tabs>
        <w:tab w:val="num" w:pos="360"/>
      </w:tabs>
      <w:spacing w:after="120" w:line="240" w:lineRule="auto"/>
      <w:jc w:val="both"/>
    </w:pPr>
    <w:rPr>
      <w:rFonts w:ascii="Times New Roman" w:eastAsia="Times New Roman" w:hAnsi="Times New Roman" w:cs="Times New Roman"/>
      <w:color w:val="000000"/>
      <w:sz w:val="24"/>
      <w:szCs w:val="24"/>
      <w:lang w:eastAsia="sk-SK"/>
    </w:rPr>
  </w:style>
  <w:style w:type="character" w:styleId="Odkaznapoznmkupodiarou">
    <w:name w:val="footnote reference"/>
    <w:aliases w:val="FRef ISO"/>
    <w:uiPriority w:val="99"/>
    <w:unhideWhenUsed/>
    <w:rsid w:val="00995BDD"/>
    <w:rPr>
      <w:vertAlign w:val="superscript"/>
    </w:rPr>
  </w:style>
  <w:style w:type="paragraph" w:styleId="Odsekzoznamu">
    <w:name w:val="List Paragraph"/>
    <w:basedOn w:val="Normlny"/>
    <w:uiPriority w:val="34"/>
    <w:qFormat/>
    <w:rsid w:val="00A65421"/>
    <w:pPr>
      <w:ind w:left="720"/>
      <w:contextualSpacing/>
    </w:pPr>
  </w:style>
  <w:style w:type="paragraph" w:customStyle="1" w:styleId="CM13">
    <w:name w:val="CM13"/>
    <w:basedOn w:val="Default"/>
    <w:next w:val="Default"/>
    <w:uiPriority w:val="99"/>
    <w:rsid w:val="0096460D"/>
    <w:pPr>
      <w:widowControl w:val="0"/>
      <w:spacing w:after="548"/>
    </w:pPr>
    <w:rPr>
      <w:rFonts w:ascii="Arial" w:eastAsiaTheme="minorEastAsia" w:hAnsi="Arial" w:cs="Arial"/>
      <w:color w:val="auto"/>
      <w:lang w:eastAsia="sk-SK"/>
    </w:rPr>
  </w:style>
  <w:style w:type="paragraph" w:customStyle="1" w:styleId="CM3">
    <w:name w:val="CM3"/>
    <w:basedOn w:val="Default"/>
    <w:next w:val="Default"/>
    <w:uiPriority w:val="99"/>
    <w:rsid w:val="0096460D"/>
    <w:pPr>
      <w:widowControl w:val="0"/>
      <w:spacing w:line="276" w:lineRule="atLeast"/>
    </w:pPr>
    <w:rPr>
      <w:rFonts w:ascii="Arial" w:eastAsiaTheme="minorEastAsia" w:hAnsi="Arial" w:cs="Arial"/>
      <w:color w:val="auto"/>
      <w:lang w:eastAsia="sk-SK"/>
    </w:rPr>
  </w:style>
  <w:style w:type="paragraph" w:customStyle="1" w:styleId="CM5">
    <w:name w:val="CM5"/>
    <w:basedOn w:val="Default"/>
    <w:next w:val="Default"/>
    <w:uiPriority w:val="99"/>
    <w:rsid w:val="0096460D"/>
    <w:pPr>
      <w:widowControl w:val="0"/>
      <w:spacing w:line="276" w:lineRule="atLeast"/>
    </w:pPr>
    <w:rPr>
      <w:rFonts w:ascii="Arial" w:eastAsiaTheme="minorEastAsia" w:hAnsi="Arial" w:cs="Arial"/>
      <w:color w:val="auto"/>
      <w:lang w:eastAsia="sk-SK"/>
    </w:rPr>
  </w:style>
  <w:style w:type="paragraph" w:customStyle="1" w:styleId="CM6">
    <w:name w:val="CM6"/>
    <w:basedOn w:val="Default"/>
    <w:next w:val="Default"/>
    <w:uiPriority w:val="99"/>
    <w:rsid w:val="0096460D"/>
    <w:pPr>
      <w:widowControl w:val="0"/>
      <w:spacing w:line="276" w:lineRule="atLeast"/>
    </w:pPr>
    <w:rPr>
      <w:rFonts w:ascii="Arial" w:eastAsiaTheme="minorEastAsia" w:hAnsi="Arial" w:cs="Arial"/>
      <w:color w:val="auto"/>
      <w:lang w:eastAsia="sk-SK"/>
    </w:rPr>
  </w:style>
  <w:style w:type="paragraph" w:customStyle="1" w:styleId="CM8">
    <w:name w:val="CM8"/>
    <w:basedOn w:val="Default"/>
    <w:next w:val="Default"/>
    <w:uiPriority w:val="99"/>
    <w:rsid w:val="0096460D"/>
    <w:pPr>
      <w:widowControl w:val="0"/>
      <w:spacing w:line="276" w:lineRule="atLeast"/>
    </w:pPr>
    <w:rPr>
      <w:rFonts w:ascii="Arial" w:eastAsiaTheme="minorEastAsia" w:hAnsi="Arial" w:cs="Arial"/>
      <w:color w:val="auto"/>
      <w:lang w:eastAsia="sk-SK"/>
    </w:rPr>
  </w:style>
  <w:style w:type="paragraph" w:customStyle="1" w:styleId="CM9">
    <w:name w:val="CM9"/>
    <w:basedOn w:val="Default"/>
    <w:next w:val="Default"/>
    <w:uiPriority w:val="99"/>
    <w:rsid w:val="0096460D"/>
    <w:pPr>
      <w:widowControl w:val="0"/>
      <w:spacing w:line="276" w:lineRule="atLeast"/>
    </w:pPr>
    <w:rPr>
      <w:rFonts w:ascii="Arial" w:eastAsiaTheme="minorEastAsia" w:hAnsi="Arial" w:cs="Arial"/>
      <w:color w:val="auto"/>
      <w:lang w:eastAsia="sk-SK"/>
    </w:rPr>
  </w:style>
  <w:style w:type="paragraph" w:styleId="Zkladntext">
    <w:name w:val="Body Text"/>
    <w:basedOn w:val="Normlny"/>
    <w:link w:val="ZkladntextChar"/>
    <w:uiPriority w:val="1"/>
    <w:unhideWhenUsed/>
    <w:qFormat/>
    <w:rsid w:val="0000111A"/>
    <w:pPr>
      <w:spacing w:after="120"/>
    </w:pPr>
  </w:style>
  <w:style w:type="character" w:customStyle="1" w:styleId="ZkladntextChar">
    <w:name w:val="Základný text Char"/>
    <w:basedOn w:val="Predvolenpsmoodseku"/>
    <w:link w:val="Zkladntext"/>
    <w:uiPriority w:val="1"/>
    <w:semiHidden/>
    <w:rsid w:val="0000111A"/>
  </w:style>
  <w:style w:type="character" w:customStyle="1" w:styleId="Nadpis1Char">
    <w:name w:val="Nadpis 1 Char"/>
    <w:basedOn w:val="Predvolenpsmoodseku"/>
    <w:link w:val="Nadpis1"/>
    <w:uiPriority w:val="1"/>
    <w:rsid w:val="0000111A"/>
    <w:rPr>
      <w:rFonts w:ascii="Times New Roman" w:eastAsia="Times New Roman" w:hAnsi="Times New Roman"/>
      <w:b/>
      <w:bCs/>
      <w:sz w:val="36"/>
      <w:szCs w:val="36"/>
      <w:lang w:val="en-US"/>
    </w:rPr>
  </w:style>
  <w:style w:type="character" w:customStyle="1" w:styleId="Nadpis2Char">
    <w:name w:val="Nadpis 2 Char"/>
    <w:basedOn w:val="Predvolenpsmoodseku"/>
    <w:link w:val="Nadpis2"/>
    <w:uiPriority w:val="1"/>
    <w:rsid w:val="0000111A"/>
    <w:rPr>
      <w:rFonts w:ascii="Times New Roman" w:eastAsia="Times New Roman" w:hAnsi="Times New Roman"/>
      <w:sz w:val="24"/>
      <w:szCs w:val="24"/>
      <w:lang w:val="en-US"/>
    </w:rPr>
  </w:style>
  <w:style w:type="character" w:customStyle="1" w:styleId="Nadpis3Char">
    <w:name w:val="Nadpis 3 Char"/>
    <w:basedOn w:val="Predvolenpsmoodseku"/>
    <w:link w:val="Nadpis3"/>
    <w:uiPriority w:val="1"/>
    <w:rsid w:val="0000111A"/>
    <w:rPr>
      <w:rFonts w:ascii="Times New Roman" w:eastAsia="Times New Roman" w:hAnsi="Times New Roman"/>
      <w:b/>
      <w:bCs/>
      <w:lang w:val="en-US"/>
    </w:rPr>
  </w:style>
  <w:style w:type="table" w:customStyle="1" w:styleId="TableNormal">
    <w:name w:val="Table Normal"/>
    <w:uiPriority w:val="2"/>
    <w:semiHidden/>
    <w:unhideWhenUsed/>
    <w:qFormat/>
    <w:rsid w:val="0000111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00111A"/>
    <w:pPr>
      <w:widowControl w:val="0"/>
      <w:spacing w:after="0" w:line="240" w:lineRule="auto"/>
    </w:pPr>
    <w:rPr>
      <w:lang w:val="en-US"/>
    </w:rPr>
  </w:style>
  <w:style w:type="character" w:styleId="Odkaznakomentr">
    <w:name w:val="annotation reference"/>
    <w:basedOn w:val="Predvolenpsmoodseku"/>
    <w:uiPriority w:val="99"/>
    <w:semiHidden/>
    <w:unhideWhenUsed/>
    <w:rsid w:val="006901FB"/>
    <w:rPr>
      <w:sz w:val="16"/>
      <w:szCs w:val="16"/>
    </w:rPr>
  </w:style>
  <w:style w:type="paragraph" w:styleId="Textkomentra">
    <w:name w:val="annotation text"/>
    <w:basedOn w:val="Normlny"/>
    <w:link w:val="TextkomentraChar"/>
    <w:uiPriority w:val="99"/>
    <w:semiHidden/>
    <w:unhideWhenUsed/>
    <w:rsid w:val="006901FB"/>
    <w:pPr>
      <w:spacing w:line="240" w:lineRule="auto"/>
    </w:pPr>
    <w:rPr>
      <w:sz w:val="20"/>
      <w:szCs w:val="20"/>
    </w:rPr>
  </w:style>
  <w:style w:type="character" w:customStyle="1" w:styleId="TextkomentraChar">
    <w:name w:val="Text komentára Char"/>
    <w:basedOn w:val="Predvolenpsmoodseku"/>
    <w:link w:val="Textkomentra"/>
    <w:uiPriority w:val="99"/>
    <w:semiHidden/>
    <w:rsid w:val="006901FB"/>
    <w:rPr>
      <w:sz w:val="20"/>
      <w:szCs w:val="20"/>
    </w:rPr>
  </w:style>
  <w:style w:type="paragraph" w:styleId="Predmetkomentra">
    <w:name w:val="annotation subject"/>
    <w:basedOn w:val="Textkomentra"/>
    <w:next w:val="Textkomentra"/>
    <w:link w:val="PredmetkomentraChar"/>
    <w:uiPriority w:val="99"/>
    <w:semiHidden/>
    <w:unhideWhenUsed/>
    <w:rsid w:val="006901FB"/>
    <w:rPr>
      <w:b/>
      <w:bCs/>
    </w:rPr>
  </w:style>
  <w:style w:type="character" w:customStyle="1" w:styleId="PredmetkomentraChar">
    <w:name w:val="Predmet komentára Char"/>
    <w:basedOn w:val="TextkomentraChar"/>
    <w:link w:val="Predmetkomentra"/>
    <w:uiPriority w:val="99"/>
    <w:semiHidden/>
    <w:rsid w:val="006901FB"/>
    <w:rPr>
      <w:b/>
      <w:bCs/>
      <w:sz w:val="20"/>
      <w:szCs w:val="20"/>
    </w:rPr>
  </w:style>
  <w:style w:type="paragraph" w:styleId="Textbubliny">
    <w:name w:val="Balloon Text"/>
    <w:basedOn w:val="Normlny"/>
    <w:link w:val="TextbublinyChar"/>
    <w:uiPriority w:val="99"/>
    <w:semiHidden/>
    <w:unhideWhenUsed/>
    <w:rsid w:val="006901F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901FB"/>
    <w:rPr>
      <w:rFonts w:ascii="Tahoma" w:hAnsi="Tahoma" w:cs="Tahoma"/>
      <w:sz w:val="16"/>
      <w:szCs w:val="16"/>
    </w:rPr>
  </w:style>
  <w:style w:type="paragraph" w:styleId="Hlavika">
    <w:name w:val="header"/>
    <w:basedOn w:val="Normlny"/>
    <w:link w:val="HlavikaChar"/>
    <w:unhideWhenUsed/>
    <w:rsid w:val="00007CBD"/>
    <w:pPr>
      <w:tabs>
        <w:tab w:val="center" w:pos="4536"/>
        <w:tab w:val="right" w:pos="9072"/>
      </w:tabs>
      <w:spacing w:after="0" w:line="240" w:lineRule="auto"/>
    </w:pPr>
  </w:style>
  <w:style w:type="character" w:customStyle="1" w:styleId="HlavikaChar">
    <w:name w:val="Hlavička Char"/>
    <w:basedOn w:val="Predvolenpsmoodseku"/>
    <w:link w:val="Hlavika"/>
    <w:rsid w:val="00007CBD"/>
  </w:style>
  <w:style w:type="paragraph" w:styleId="Pta">
    <w:name w:val="footer"/>
    <w:basedOn w:val="Normlny"/>
    <w:link w:val="PtaChar"/>
    <w:uiPriority w:val="99"/>
    <w:unhideWhenUsed/>
    <w:rsid w:val="00007CBD"/>
    <w:pPr>
      <w:tabs>
        <w:tab w:val="center" w:pos="4536"/>
        <w:tab w:val="right" w:pos="9072"/>
      </w:tabs>
      <w:spacing w:after="0" w:line="240" w:lineRule="auto"/>
    </w:pPr>
  </w:style>
  <w:style w:type="character" w:customStyle="1" w:styleId="PtaChar">
    <w:name w:val="Päta Char"/>
    <w:basedOn w:val="Predvolenpsmoodseku"/>
    <w:link w:val="Pta"/>
    <w:uiPriority w:val="99"/>
    <w:rsid w:val="00007CBD"/>
  </w:style>
  <w:style w:type="paragraph" w:styleId="Obyajntext">
    <w:name w:val="Plain Text"/>
    <w:basedOn w:val="Normlny"/>
    <w:link w:val="ObyajntextChar"/>
    <w:semiHidden/>
    <w:unhideWhenUsed/>
    <w:rsid w:val="00FD5613"/>
    <w:pPr>
      <w:spacing w:after="0" w:line="240" w:lineRule="auto"/>
    </w:pPr>
    <w:rPr>
      <w:rFonts w:ascii="Courier New" w:eastAsia="Times New Roman" w:hAnsi="Courier New" w:cs="Times New Roman"/>
      <w:sz w:val="20"/>
      <w:szCs w:val="20"/>
      <w:lang w:val="x-none" w:eastAsia="cs-CZ"/>
    </w:rPr>
  </w:style>
  <w:style w:type="character" w:customStyle="1" w:styleId="ObyajntextChar">
    <w:name w:val="Obyčajný text Char"/>
    <w:basedOn w:val="Predvolenpsmoodseku"/>
    <w:link w:val="Obyajntext"/>
    <w:semiHidden/>
    <w:rsid w:val="00FD5613"/>
    <w:rPr>
      <w:rFonts w:ascii="Courier New" w:eastAsia="Times New Roman" w:hAnsi="Courier New" w:cs="Times New Roman"/>
      <w:sz w:val="20"/>
      <w:szCs w:val="20"/>
      <w:lang w:val="x-none" w:eastAsia="cs-CZ"/>
    </w:rPr>
  </w:style>
  <w:style w:type="paragraph" w:customStyle="1" w:styleId="lnok">
    <w:name w:val="článok"/>
    <w:basedOn w:val="Normlny"/>
    <w:next w:val="odsek"/>
    <w:uiPriority w:val="99"/>
    <w:rsid w:val="000D0D56"/>
    <w:pPr>
      <w:tabs>
        <w:tab w:val="num" w:pos="5257"/>
      </w:tabs>
      <w:spacing w:before="120" w:after="240" w:line="240" w:lineRule="auto"/>
      <w:ind w:left="4424" w:firstLine="113"/>
      <w:jc w:val="center"/>
    </w:pPr>
    <w:rPr>
      <w:rFonts w:ascii="Times New Roman" w:eastAsia="Times New Roman" w:hAnsi="Times New Roman" w:cs="Times New Roman"/>
      <w:b/>
      <w:bCs/>
      <w:color w:val="000000"/>
      <w:sz w:val="26"/>
      <w:szCs w:val="26"/>
      <w:lang w:eastAsia="sk-SK"/>
    </w:rPr>
  </w:style>
  <w:style w:type="character" w:customStyle="1" w:styleId="Nadpis8Char">
    <w:name w:val="Nadpis 8 Char"/>
    <w:basedOn w:val="Predvolenpsmoodseku"/>
    <w:link w:val="Nadpis8"/>
    <w:uiPriority w:val="9"/>
    <w:semiHidden/>
    <w:rsid w:val="00EE5CD6"/>
    <w:rPr>
      <w:rFonts w:asciiTheme="majorHAnsi" w:eastAsiaTheme="majorEastAsia" w:hAnsiTheme="majorHAnsi" w:cstheme="majorBidi"/>
      <w:color w:val="404040" w:themeColor="text1" w:themeTint="BF"/>
      <w:sz w:val="20"/>
      <w:szCs w:val="20"/>
    </w:rPr>
  </w:style>
  <w:style w:type="paragraph" w:customStyle="1" w:styleId="NormlnsWWW">
    <w:name w:val="Normální (síť WWW)"/>
    <w:basedOn w:val="Normlny"/>
    <w:rsid w:val="00EE5CD6"/>
    <w:pPr>
      <w:spacing w:before="100" w:after="100" w:line="240" w:lineRule="auto"/>
    </w:pPr>
    <w:rPr>
      <w:rFonts w:ascii="Arial Unicode MS" w:eastAsia="Arial Unicode MS" w:hAnsi="Arial Unicode MS" w:cs="Times New Roman"/>
      <w:sz w:val="24"/>
      <w:szCs w:val="20"/>
      <w:lang w:eastAsia="sk-SK"/>
    </w:rPr>
  </w:style>
  <w:style w:type="paragraph" w:styleId="Bezriadkovania">
    <w:name w:val="No Spacing"/>
    <w:uiPriority w:val="1"/>
    <w:qFormat/>
    <w:rsid w:val="00336E1E"/>
    <w:pPr>
      <w:spacing w:after="0" w:line="240" w:lineRule="auto"/>
    </w:pPr>
    <w:rPr>
      <w:rFonts w:eastAsia="Times New Roman" w:cs="Times New Roman"/>
    </w:rPr>
  </w:style>
  <w:style w:type="paragraph" w:styleId="Popis">
    <w:name w:val="caption"/>
    <w:basedOn w:val="Normlny"/>
    <w:next w:val="Normlny"/>
    <w:uiPriority w:val="35"/>
    <w:unhideWhenUsed/>
    <w:qFormat/>
    <w:rsid w:val="002B079B"/>
    <w:pPr>
      <w:spacing w:line="240" w:lineRule="auto"/>
    </w:pPr>
    <w:rPr>
      <w:i/>
      <w:iCs/>
      <w:color w:val="1F497D" w:themeColor="text2"/>
      <w:sz w:val="18"/>
      <w:szCs w:val="18"/>
    </w:rPr>
  </w:style>
  <w:style w:type="table" w:styleId="Mriekatabuky">
    <w:name w:val="Table Grid"/>
    <w:basedOn w:val="Normlnatabuka"/>
    <w:uiPriority w:val="39"/>
    <w:rsid w:val="00EF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9Char">
    <w:name w:val="Nadpis 9 Char"/>
    <w:basedOn w:val="Predvolenpsmoodseku"/>
    <w:link w:val="Nadpis9"/>
    <w:uiPriority w:val="9"/>
    <w:semiHidden/>
    <w:rsid w:val="006230A0"/>
    <w:rPr>
      <w:rFonts w:asciiTheme="majorHAnsi" w:eastAsiaTheme="majorEastAsia" w:hAnsiTheme="majorHAnsi" w:cstheme="majorBidi"/>
      <w:i/>
      <w:iCs/>
      <w:color w:val="272727" w:themeColor="text1" w:themeTint="D8"/>
      <w:sz w:val="21"/>
      <w:szCs w:val="21"/>
    </w:rPr>
  </w:style>
  <w:style w:type="paragraph" w:styleId="Normlnywebov">
    <w:name w:val="Normal (Web)"/>
    <w:basedOn w:val="Normlny"/>
    <w:uiPriority w:val="99"/>
    <w:unhideWhenUsed/>
    <w:rsid w:val="000A6462"/>
    <w:pPr>
      <w:spacing w:before="100" w:beforeAutospacing="1" w:after="100" w:afterAutospacing="1" w:line="240" w:lineRule="auto"/>
    </w:pPr>
    <w:rPr>
      <w:rFonts w:ascii="Times New Roman" w:eastAsiaTheme="minorEastAsia"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5080">
      <w:bodyDiv w:val="1"/>
      <w:marLeft w:val="0"/>
      <w:marRight w:val="0"/>
      <w:marTop w:val="0"/>
      <w:marBottom w:val="0"/>
      <w:divBdr>
        <w:top w:val="none" w:sz="0" w:space="0" w:color="auto"/>
        <w:left w:val="none" w:sz="0" w:space="0" w:color="auto"/>
        <w:bottom w:val="none" w:sz="0" w:space="0" w:color="auto"/>
        <w:right w:val="none" w:sz="0" w:space="0" w:color="auto"/>
      </w:divBdr>
    </w:div>
    <w:div w:id="81805365">
      <w:bodyDiv w:val="1"/>
      <w:marLeft w:val="0"/>
      <w:marRight w:val="0"/>
      <w:marTop w:val="0"/>
      <w:marBottom w:val="0"/>
      <w:divBdr>
        <w:top w:val="none" w:sz="0" w:space="0" w:color="auto"/>
        <w:left w:val="none" w:sz="0" w:space="0" w:color="auto"/>
        <w:bottom w:val="none" w:sz="0" w:space="0" w:color="auto"/>
        <w:right w:val="none" w:sz="0" w:space="0" w:color="auto"/>
      </w:divBdr>
    </w:div>
    <w:div w:id="191649668">
      <w:bodyDiv w:val="1"/>
      <w:marLeft w:val="0"/>
      <w:marRight w:val="0"/>
      <w:marTop w:val="0"/>
      <w:marBottom w:val="0"/>
      <w:divBdr>
        <w:top w:val="none" w:sz="0" w:space="0" w:color="auto"/>
        <w:left w:val="none" w:sz="0" w:space="0" w:color="auto"/>
        <w:bottom w:val="none" w:sz="0" w:space="0" w:color="auto"/>
        <w:right w:val="none" w:sz="0" w:space="0" w:color="auto"/>
      </w:divBdr>
    </w:div>
    <w:div w:id="201675997">
      <w:bodyDiv w:val="1"/>
      <w:marLeft w:val="0"/>
      <w:marRight w:val="0"/>
      <w:marTop w:val="0"/>
      <w:marBottom w:val="0"/>
      <w:divBdr>
        <w:top w:val="none" w:sz="0" w:space="0" w:color="auto"/>
        <w:left w:val="none" w:sz="0" w:space="0" w:color="auto"/>
        <w:bottom w:val="none" w:sz="0" w:space="0" w:color="auto"/>
        <w:right w:val="none" w:sz="0" w:space="0" w:color="auto"/>
      </w:divBdr>
    </w:div>
    <w:div w:id="203251106">
      <w:bodyDiv w:val="1"/>
      <w:marLeft w:val="0"/>
      <w:marRight w:val="0"/>
      <w:marTop w:val="0"/>
      <w:marBottom w:val="0"/>
      <w:divBdr>
        <w:top w:val="none" w:sz="0" w:space="0" w:color="auto"/>
        <w:left w:val="none" w:sz="0" w:space="0" w:color="auto"/>
        <w:bottom w:val="none" w:sz="0" w:space="0" w:color="auto"/>
        <w:right w:val="none" w:sz="0" w:space="0" w:color="auto"/>
      </w:divBdr>
    </w:div>
    <w:div w:id="232475838">
      <w:bodyDiv w:val="1"/>
      <w:marLeft w:val="0"/>
      <w:marRight w:val="0"/>
      <w:marTop w:val="0"/>
      <w:marBottom w:val="0"/>
      <w:divBdr>
        <w:top w:val="none" w:sz="0" w:space="0" w:color="auto"/>
        <w:left w:val="none" w:sz="0" w:space="0" w:color="auto"/>
        <w:bottom w:val="none" w:sz="0" w:space="0" w:color="auto"/>
        <w:right w:val="none" w:sz="0" w:space="0" w:color="auto"/>
      </w:divBdr>
    </w:div>
    <w:div w:id="297730300">
      <w:bodyDiv w:val="1"/>
      <w:marLeft w:val="0"/>
      <w:marRight w:val="0"/>
      <w:marTop w:val="0"/>
      <w:marBottom w:val="0"/>
      <w:divBdr>
        <w:top w:val="none" w:sz="0" w:space="0" w:color="auto"/>
        <w:left w:val="none" w:sz="0" w:space="0" w:color="auto"/>
        <w:bottom w:val="none" w:sz="0" w:space="0" w:color="auto"/>
        <w:right w:val="none" w:sz="0" w:space="0" w:color="auto"/>
      </w:divBdr>
    </w:div>
    <w:div w:id="353925011">
      <w:bodyDiv w:val="1"/>
      <w:marLeft w:val="0"/>
      <w:marRight w:val="0"/>
      <w:marTop w:val="0"/>
      <w:marBottom w:val="0"/>
      <w:divBdr>
        <w:top w:val="none" w:sz="0" w:space="0" w:color="auto"/>
        <w:left w:val="none" w:sz="0" w:space="0" w:color="auto"/>
        <w:bottom w:val="none" w:sz="0" w:space="0" w:color="auto"/>
        <w:right w:val="none" w:sz="0" w:space="0" w:color="auto"/>
      </w:divBdr>
    </w:div>
    <w:div w:id="492334547">
      <w:bodyDiv w:val="1"/>
      <w:marLeft w:val="0"/>
      <w:marRight w:val="0"/>
      <w:marTop w:val="0"/>
      <w:marBottom w:val="0"/>
      <w:divBdr>
        <w:top w:val="none" w:sz="0" w:space="0" w:color="auto"/>
        <w:left w:val="none" w:sz="0" w:space="0" w:color="auto"/>
        <w:bottom w:val="none" w:sz="0" w:space="0" w:color="auto"/>
        <w:right w:val="none" w:sz="0" w:space="0" w:color="auto"/>
      </w:divBdr>
    </w:div>
    <w:div w:id="647513117">
      <w:bodyDiv w:val="1"/>
      <w:marLeft w:val="0"/>
      <w:marRight w:val="0"/>
      <w:marTop w:val="0"/>
      <w:marBottom w:val="0"/>
      <w:divBdr>
        <w:top w:val="none" w:sz="0" w:space="0" w:color="auto"/>
        <w:left w:val="none" w:sz="0" w:space="0" w:color="auto"/>
        <w:bottom w:val="none" w:sz="0" w:space="0" w:color="auto"/>
        <w:right w:val="none" w:sz="0" w:space="0" w:color="auto"/>
      </w:divBdr>
    </w:div>
    <w:div w:id="691036235">
      <w:bodyDiv w:val="1"/>
      <w:marLeft w:val="0"/>
      <w:marRight w:val="0"/>
      <w:marTop w:val="0"/>
      <w:marBottom w:val="0"/>
      <w:divBdr>
        <w:top w:val="none" w:sz="0" w:space="0" w:color="auto"/>
        <w:left w:val="none" w:sz="0" w:space="0" w:color="auto"/>
        <w:bottom w:val="none" w:sz="0" w:space="0" w:color="auto"/>
        <w:right w:val="none" w:sz="0" w:space="0" w:color="auto"/>
      </w:divBdr>
    </w:div>
    <w:div w:id="746344428">
      <w:bodyDiv w:val="1"/>
      <w:marLeft w:val="0"/>
      <w:marRight w:val="0"/>
      <w:marTop w:val="0"/>
      <w:marBottom w:val="0"/>
      <w:divBdr>
        <w:top w:val="none" w:sz="0" w:space="0" w:color="auto"/>
        <w:left w:val="none" w:sz="0" w:space="0" w:color="auto"/>
        <w:bottom w:val="none" w:sz="0" w:space="0" w:color="auto"/>
        <w:right w:val="none" w:sz="0" w:space="0" w:color="auto"/>
      </w:divBdr>
    </w:div>
    <w:div w:id="813447547">
      <w:bodyDiv w:val="1"/>
      <w:marLeft w:val="0"/>
      <w:marRight w:val="0"/>
      <w:marTop w:val="0"/>
      <w:marBottom w:val="0"/>
      <w:divBdr>
        <w:top w:val="none" w:sz="0" w:space="0" w:color="auto"/>
        <w:left w:val="none" w:sz="0" w:space="0" w:color="auto"/>
        <w:bottom w:val="none" w:sz="0" w:space="0" w:color="auto"/>
        <w:right w:val="none" w:sz="0" w:space="0" w:color="auto"/>
      </w:divBdr>
    </w:div>
    <w:div w:id="849181181">
      <w:bodyDiv w:val="1"/>
      <w:marLeft w:val="0"/>
      <w:marRight w:val="0"/>
      <w:marTop w:val="0"/>
      <w:marBottom w:val="0"/>
      <w:divBdr>
        <w:top w:val="none" w:sz="0" w:space="0" w:color="auto"/>
        <w:left w:val="none" w:sz="0" w:space="0" w:color="auto"/>
        <w:bottom w:val="none" w:sz="0" w:space="0" w:color="auto"/>
        <w:right w:val="none" w:sz="0" w:space="0" w:color="auto"/>
      </w:divBdr>
    </w:div>
    <w:div w:id="851148371">
      <w:bodyDiv w:val="1"/>
      <w:marLeft w:val="0"/>
      <w:marRight w:val="0"/>
      <w:marTop w:val="0"/>
      <w:marBottom w:val="0"/>
      <w:divBdr>
        <w:top w:val="none" w:sz="0" w:space="0" w:color="auto"/>
        <w:left w:val="none" w:sz="0" w:space="0" w:color="auto"/>
        <w:bottom w:val="none" w:sz="0" w:space="0" w:color="auto"/>
        <w:right w:val="none" w:sz="0" w:space="0" w:color="auto"/>
      </w:divBdr>
    </w:div>
    <w:div w:id="906308002">
      <w:bodyDiv w:val="1"/>
      <w:marLeft w:val="0"/>
      <w:marRight w:val="0"/>
      <w:marTop w:val="0"/>
      <w:marBottom w:val="0"/>
      <w:divBdr>
        <w:top w:val="none" w:sz="0" w:space="0" w:color="auto"/>
        <w:left w:val="none" w:sz="0" w:space="0" w:color="auto"/>
        <w:bottom w:val="none" w:sz="0" w:space="0" w:color="auto"/>
        <w:right w:val="none" w:sz="0" w:space="0" w:color="auto"/>
      </w:divBdr>
    </w:div>
    <w:div w:id="947078068">
      <w:bodyDiv w:val="1"/>
      <w:marLeft w:val="0"/>
      <w:marRight w:val="0"/>
      <w:marTop w:val="0"/>
      <w:marBottom w:val="0"/>
      <w:divBdr>
        <w:top w:val="none" w:sz="0" w:space="0" w:color="auto"/>
        <w:left w:val="none" w:sz="0" w:space="0" w:color="auto"/>
        <w:bottom w:val="none" w:sz="0" w:space="0" w:color="auto"/>
        <w:right w:val="none" w:sz="0" w:space="0" w:color="auto"/>
      </w:divBdr>
    </w:div>
    <w:div w:id="953681192">
      <w:bodyDiv w:val="1"/>
      <w:marLeft w:val="0"/>
      <w:marRight w:val="0"/>
      <w:marTop w:val="0"/>
      <w:marBottom w:val="0"/>
      <w:divBdr>
        <w:top w:val="none" w:sz="0" w:space="0" w:color="auto"/>
        <w:left w:val="none" w:sz="0" w:space="0" w:color="auto"/>
        <w:bottom w:val="none" w:sz="0" w:space="0" w:color="auto"/>
        <w:right w:val="none" w:sz="0" w:space="0" w:color="auto"/>
      </w:divBdr>
    </w:div>
    <w:div w:id="1009068755">
      <w:bodyDiv w:val="1"/>
      <w:marLeft w:val="0"/>
      <w:marRight w:val="0"/>
      <w:marTop w:val="0"/>
      <w:marBottom w:val="0"/>
      <w:divBdr>
        <w:top w:val="none" w:sz="0" w:space="0" w:color="auto"/>
        <w:left w:val="none" w:sz="0" w:space="0" w:color="auto"/>
        <w:bottom w:val="none" w:sz="0" w:space="0" w:color="auto"/>
        <w:right w:val="none" w:sz="0" w:space="0" w:color="auto"/>
      </w:divBdr>
    </w:div>
    <w:div w:id="1035472764">
      <w:bodyDiv w:val="1"/>
      <w:marLeft w:val="0"/>
      <w:marRight w:val="0"/>
      <w:marTop w:val="0"/>
      <w:marBottom w:val="0"/>
      <w:divBdr>
        <w:top w:val="none" w:sz="0" w:space="0" w:color="auto"/>
        <w:left w:val="none" w:sz="0" w:space="0" w:color="auto"/>
        <w:bottom w:val="none" w:sz="0" w:space="0" w:color="auto"/>
        <w:right w:val="none" w:sz="0" w:space="0" w:color="auto"/>
      </w:divBdr>
    </w:div>
    <w:div w:id="1036270779">
      <w:bodyDiv w:val="1"/>
      <w:marLeft w:val="0"/>
      <w:marRight w:val="0"/>
      <w:marTop w:val="0"/>
      <w:marBottom w:val="0"/>
      <w:divBdr>
        <w:top w:val="none" w:sz="0" w:space="0" w:color="auto"/>
        <w:left w:val="none" w:sz="0" w:space="0" w:color="auto"/>
        <w:bottom w:val="none" w:sz="0" w:space="0" w:color="auto"/>
        <w:right w:val="none" w:sz="0" w:space="0" w:color="auto"/>
      </w:divBdr>
    </w:div>
    <w:div w:id="1091656037">
      <w:bodyDiv w:val="1"/>
      <w:marLeft w:val="0"/>
      <w:marRight w:val="0"/>
      <w:marTop w:val="0"/>
      <w:marBottom w:val="0"/>
      <w:divBdr>
        <w:top w:val="none" w:sz="0" w:space="0" w:color="auto"/>
        <w:left w:val="none" w:sz="0" w:space="0" w:color="auto"/>
        <w:bottom w:val="none" w:sz="0" w:space="0" w:color="auto"/>
        <w:right w:val="none" w:sz="0" w:space="0" w:color="auto"/>
      </w:divBdr>
    </w:div>
    <w:div w:id="1161896398">
      <w:bodyDiv w:val="1"/>
      <w:marLeft w:val="0"/>
      <w:marRight w:val="0"/>
      <w:marTop w:val="0"/>
      <w:marBottom w:val="0"/>
      <w:divBdr>
        <w:top w:val="none" w:sz="0" w:space="0" w:color="auto"/>
        <w:left w:val="none" w:sz="0" w:space="0" w:color="auto"/>
        <w:bottom w:val="none" w:sz="0" w:space="0" w:color="auto"/>
        <w:right w:val="none" w:sz="0" w:space="0" w:color="auto"/>
      </w:divBdr>
    </w:div>
    <w:div w:id="1196651919">
      <w:bodyDiv w:val="1"/>
      <w:marLeft w:val="0"/>
      <w:marRight w:val="0"/>
      <w:marTop w:val="0"/>
      <w:marBottom w:val="0"/>
      <w:divBdr>
        <w:top w:val="none" w:sz="0" w:space="0" w:color="auto"/>
        <w:left w:val="none" w:sz="0" w:space="0" w:color="auto"/>
        <w:bottom w:val="none" w:sz="0" w:space="0" w:color="auto"/>
        <w:right w:val="none" w:sz="0" w:space="0" w:color="auto"/>
      </w:divBdr>
    </w:div>
    <w:div w:id="1200819084">
      <w:bodyDiv w:val="1"/>
      <w:marLeft w:val="0"/>
      <w:marRight w:val="0"/>
      <w:marTop w:val="0"/>
      <w:marBottom w:val="0"/>
      <w:divBdr>
        <w:top w:val="none" w:sz="0" w:space="0" w:color="auto"/>
        <w:left w:val="none" w:sz="0" w:space="0" w:color="auto"/>
        <w:bottom w:val="none" w:sz="0" w:space="0" w:color="auto"/>
        <w:right w:val="none" w:sz="0" w:space="0" w:color="auto"/>
      </w:divBdr>
    </w:div>
    <w:div w:id="1261334284">
      <w:bodyDiv w:val="1"/>
      <w:marLeft w:val="0"/>
      <w:marRight w:val="0"/>
      <w:marTop w:val="0"/>
      <w:marBottom w:val="0"/>
      <w:divBdr>
        <w:top w:val="none" w:sz="0" w:space="0" w:color="auto"/>
        <w:left w:val="none" w:sz="0" w:space="0" w:color="auto"/>
        <w:bottom w:val="none" w:sz="0" w:space="0" w:color="auto"/>
        <w:right w:val="none" w:sz="0" w:space="0" w:color="auto"/>
      </w:divBdr>
    </w:div>
    <w:div w:id="1288927673">
      <w:bodyDiv w:val="1"/>
      <w:marLeft w:val="0"/>
      <w:marRight w:val="0"/>
      <w:marTop w:val="0"/>
      <w:marBottom w:val="0"/>
      <w:divBdr>
        <w:top w:val="none" w:sz="0" w:space="0" w:color="auto"/>
        <w:left w:val="none" w:sz="0" w:space="0" w:color="auto"/>
        <w:bottom w:val="none" w:sz="0" w:space="0" w:color="auto"/>
        <w:right w:val="none" w:sz="0" w:space="0" w:color="auto"/>
      </w:divBdr>
    </w:div>
    <w:div w:id="1351252198">
      <w:bodyDiv w:val="1"/>
      <w:marLeft w:val="0"/>
      <w:marRight w:val="0"/>
      <w:marTop w:val="0"/>
      <w:marBottom w:val="0"/>
      <w:divBdr>
        <w:top w:val="none" w:sz="0" w:space="0" w:color="auto"/>
        <w:left w:val="none" w:sz="0" w:space="0" w:color="auto"/>
        <w:bottom w:val="none" w:sz="0" w:space="0" w:color="auto"/>
        <w:right w:val="none" w:sz="0" w:space="0" w:color="auto"/>
      </w:divBdr>
    </w:div>
    <w:div w:id="1365206360">
      <w:bodyDiv w:val="1"/>
      <w:marLeft w:val="0"/>
      <w:marRight w:val="0"/>
      <w:marTop w:val="0"/>
      <w:marBottom w:val="0"/>
      <w:divBdr>
        <w:top w:val="none" w:sz="0" w:space="0" w:color="auto"/>
        <w:left w:val="none" w:sz="0" w:space="0" w:color="auto"/>
        <w:bottom w:val="none" w:sz="0" w:space="0" w:color="auto"/>
        <w:right w:val="none" w:sz="0" w:space="0" w:color="auto"/>
      </w:divBdr>
    </w:div>
    <w:div w:id="1396001897">
      <w:bodyDiv w:val="1"/>
      <w:marLeft w:val="0"/>
      <w:marRight w:val="0"/>
      <w:marTop w:val="0"/>
      <w:marBottom w:val="0"/>
      <w:divBdr>
        <w:top w:val="none" w:sz="0" w:space="0" w:color="auto"/>
        <w:left w:val="none" w:sz="0" w:space="0" w:color="auto"/>
        <w:bottom w:val="none" w:sz="0" w:space="0" w:color="auto"/>
        <w:right w:val="none" w:sz="0" w:space="0" w:color="auto"/>
      </w:divBdr>
    </w:div>
    <w:div w:id="1441687173">
      <w:bodyDiv w:val="1"/>
      <w:marLeft w:val="0"/>
      <w:marRight w:val="0"/>
      <w:marTop w:val="0"/>
      <w:marBottom w:val="0"/>
      <w:divBdr>
        <w:top w:val="none" w:sz="0" w:space="0" w:color="auto"/>
        <w:left w:val="none" w:sz="0" w:space="0" w:color="auto"/>
        <w:bottom w:val="none" w:sz="0" w:space="0" w:color="auto"/>
        <w:right w:val="none" w:sz="0" w:space="0" w:color="auto"/>
      </w:divBdr>
    </w:div>
    <w:div w:id="1640918775">
      <w:bodyDiv w:val="1"/>
      <w:marLeft w:val="0"/>
      <w:marRight w:val="0"/>
      <w:marTop w:val="0"/>
      <w:marBottom w:val="0"/>
      <w:divBdr>
        <w:top w:val="none" w:sz="0" w:space="0" w:color="auto"/>
        <w:left w:val="none" w:sz="0" w:space="0" w:color="auto"/>
        <w:bottom w:val="none" w:sz="0" w:space="0" w:color="auto"/>
        <w:right w:val="none" w:sz="0" w:space="0" w:color="auto"/>
      </w:divBdr>
    </w:div>
    <w:div w:id="1683358874">
      <w:bodyDiv w:val="1"/>
      <w:marLeft w:val="0"/>
      <w:marRight w:val="0"/>
      <w:marTop w:val="0"/>
      <w:marBottom w:val="0"/>
      <w:divBdr>
        <w:top w:val="none" w:sz="0" w:space="0" w:color="auto"/>
        <w:left w:val="none" w:sz="0" w:space="0" w:color="auto"/>
        <w:bottom w:val="none" w:sz="0" w:space="0" w:color="auto"/>
        <w:right w:val="none" w:sz="0" w:space="0" w:color="auto"/>
      </w:divBdr>
    </w:div>
    <w:div w:id="1688676697">
      <w:bodyDiv w:val="1"/>
      <w:marLeft w:val="0"/>
      <w:marRight w:val="0"/>
      <w:marTop w:val="0"/>
      <w:marBottom w:val="0"/>
      <w:divBdr>
        <w:top w:val="none" w:sz="0" w:space="0" w:color="auto"/>
        <w:left w:val="none" w:sz="0" w:space="0" w:color="auto"/>
        <w:bottom w:val="none" w:sz="0" w:space="0" w:color="auto"/>
        <w:right w:val="none" w:sz="0" w:space="0" w:color="auto"/>
      </w:divBdr>
    </w:div>
    <w:div w:id="1746612341">
      <w:bodyDiv w:val="1"/>
      <w:marLeft w:val="0"/>
      <w:marRight w:val="0"/>
      <w:marTop w:val="0"/>
      <w:marBottom w:val="0"/>
      <w:divBdr>
        <w:top w:val="none" w:sz="0" w:space="0" w:color="auto"/>
        <w:left w:val="none" w:sz="0" w:space="0" w:color="auto"/>
        <w:bottom w:val="none" w:sz="0" w:space="0" w:color="auto"/>
        <w:right w:val="none" w:sz="0" w:space="0" w:color="auto"/>
      </w:divBdr>
    </w:div>
    <w:div w:id="1754085093">
      <w:bodyDiv w:val="1"/>
      <w:marLeft w:val="0"/>
      <w:marRight w:val="0"/>
      <w:marTop w:val="0"/>
      <w:marBottom w:val="0"/>
      <w:divBdr>
        <w:top w:val="none" w:sz="0" w:space="0" w:color="auto"/>
        <w:left w:val="none" w:sz="0" w:space="0" w:color="auto"/>
        <w:bottom w:val="none" w:sz="0" w:space="0" w:color="auto"/>
        <w:right w:val="none" w:sz="0" w:space="0" w:color="auto"/>
      </w:divBdr>
    </w:div>
    <w:div w:id="1768497504">
      <w:bodyDiv w:val="1"/>
      <w:marLeft w:val="0"/>
      <w:marRight w:val="0"/>
      <w:marTop w:val="0"/>
      <w:marBottom w:val="0"/>
      <w:divBdr>
        <w:top w:val="none" w:sz="0" w:space="0" w:color="auto"/>
        <w:left w:val="none" w:sz="0" w:space="0" w:color="auto"/>
        <w:bottom w:val="none" w:sz="0" w:space="0" w:color="auto"/>
        <w:right w:val="none" w:sz="0" w:space="0" w:color="auto"/>
      </w:divBdr>
    </w:div>
    <w:div w:id="1867936644">
      <w:bodyDiv w:val="1"/>
      <w:marLeft w:val="0"/>
      <w:marRight w:val="0"/>
      <w:marTop w:val="0"/>
      <w:marBottom w:val="0"/>
      <w:divBdr>
        <w:top w:val="none" w:sz="0" w:space="0" w:color="auto"/>
        <w:left w:val="none" w:sz="0" w:space="0" w:color="auto"/>
        <w:bottom w:val="none" w:sz="0" w:space="0" w:color="auto"/>
        <w:right w:val="none" w:sz="0" w:space="0" w:color="auto"/>
      </w:divBdr>
    </w:div>
    <w:div w:id="1899512836">
      <w:bodyDiv w:val="1"/>
      <w:marLeft w:val="0"/>
      <w:marRight w:val="0"/>
      <w:marTop w:val="0"/>
      <w:marBottom w:val="0"/>
      <w:divBdr>
        <w:top w:val="none" w:sz="0" w:space="0" w:color="auto"/>
        <w:left w:val="none" w:sz="0" w:space="0" w:color="auto"/>
        <w:bottom w:val="none" w:sz="0" w:space="0" w:color="auto"/>
        <w:right w:val="none" w:sz="0" w:space="0" w:color="auto"/>
      </w:divBdr>
    </w:div>
    <w:div w:id="2067560451">
      <w:bodyDiv w:val="1"/>
      <w:marLeft w:val="0"/>
      <w:marRight w:val="0"/>
      <w:marTop w:val="0"/>
      <w:marBottom w:val="0"/>
      <w:divBdr>
        <w:top w:val="none" w:sz="0" w:space="0" w:color="auto"/>
        <w:left w:val="none" w:sz="0" w:space="0" w:color="auto"/>
        <w:bottom w:val="none" w:sz="0" w:space="0" w:color="auto"/>
        <w:right w:val="none" w:sz="0" w:space="0" w:color="auto"/>
      </w:divBdr>
    </w:div>
    <w:div w:id="21038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9C32C-C1F6-4FD4-B679-B9513A8CE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25</Pages>
  <Words>8467</Words>
  <Characters>48263</Characters>
  <Application>Microsoft Office Word</Application>
  <DocSecurity>0</DocSecurity>
  <Lines>402</Lines>
  <Paragraphs>113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frantisek hornak</dc:creator>
  <cp:lastModifiedBy>Janik Adam</cp:lastModifiedBy>
  <cp:revision>15</cp:revision>
  <cp:lastPrinted>2014-09-11T17:19:00Z</cp:lastPrinted>
  <dcterms:created xsi:type="dcterms:W3CDTF">2020-05-27T11:14:00Z</dcterms:created>
  <dcterms:modified xsi:type="dcterms:W3CDTF">2020-08-12T11:59:00Z</dcterms:modified>
</cp:coreProperties>
</file>