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32E8" w14:textId="77777777" w:rsidR="00E67CC3" w:rsidRPr="006A6D27" w:rsidRDefault="005E50F6" w:rsidP="00A03A57">
      <w:pPr>
        <w:pStyle w:val="Nzov"/>
        <w:rPr>
          <w:lang w:val="en-GB"/>
        </w:rPr>
      </w:pPr>
      <w:r>
        <w:rPr>
          <w:lang w:val="en-GB"/>
        </w:rPr>
        <w:t xml:space="preserve">WORK </w:t>
      </w:r>
      <w:r w:rsidR="00401921" w:rsidRPr="006A6D27">
        <w:rPr>
          <w:lang w:val="en-GB"/>
        </w:rPr>
        <w:t xml:space="preserve">CONTRACT </w:t>
      </w:r>
      <w:r w:rsidR="00E67CC3" w:rsidRPr="006A6D27">
        <w:rPr>
          <w:lang w:val="en-GB"/>
        </w:rPr>
        <w:t xml:space="preserve"> </w:t>
      </w:r>
    </w:p>
    <w:p w14:paraId="2BD3B7DD" w14:textId="77777777" w:rsidR="00E67CC3" w:rsidRPr="006A6D27" w:rsidRDefault="00401921" w:rsidP="00A03A57">
      <w:pPr>
        <w:spacing w:before="120"/>
        <w:jc w:val="center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 xml:space="preserve">Concluded in accordance with </w:t>
      </w:r>
      <w:r w:rsidR="00E67CC3" w:rsidRPr="006A6D27">
        <w:rPr>
          <w:b/>
          <w:sz w:val="22"/>
          <w:lang w:val="en-GB"/>
        </w:rPr>
        <w:t xml:space="preserve">§ 536 </w:t>
      </w:r>
      <w:r w:rsidR="005E50F6">
        <w:rPr>
          <w:b/>
          <w:sz w:val="22"/>
          <w:lang w:val="en-GB"/>
        </w:rPr>
        <w:t>of the Slovak</w:t>
      </w:r>
      <w:r w:rsidR="00E67CC3" w:rsidRPr="006A6D27">
        <w:rPr>
          <w:b/>
          <w:sz w:val="22"/>
          <w:lang w:val="en-GB"/>
        </w:rPr>
        <w:t xml:space="preserve"> </w:t>
      </w:r>
      <w:r w:rsidR="005E50F6">
        <w:rPr>
          <w:b/>
          <w:sz w:val="22"/>
          <w:lang w:val="en-GB"/>
        </w:rPr>
        <w:t>C</w:t>
      </w:r>
      <w:r w:rsidRPr="006A6D27">
        <w:rPr>
          <w:b/>
          <w:sz w:val="22"/>
          <w:lang w:val="en-GB"/>
        </w:rPr>
        <w:t>ommercial Code</w:t>
      </w:r>
    </w:p>
    <w:p w14:paraId="7441667F" w14:textId="77777777" w:rsidR="005F58B4" w:rsidRDefault="005F58B4" w:rsidP="00A03A57">
      <w:pPr>
        <w:spacing w:before="120"/>
        <w:jc w:val="center"/>
        <w:rPr>
          <w:b/>
          <w:sz w:val="22"/>
          <w:lang w:val="en-GB"/>
        </w:rPr>
      </w:pPr>
    </w:p>
    <w:p w14:paraId="0C060A17" w14:textId="77777777" w:rsidR="005F58B4" w:rsidRDefault="005F58B4" w:rsidP="00A03A57">
      <w:pPr>
        <w:spacing w:before="120"/>
        <w:jc w:val="center"/>
        <w:rPr>
          <w:b/>
          <w:sz w:val="22"/>
          <w:lang w:val="en-GB"/>
        </w:rPr>
      </w:pPr>
    </w:p>
    <w:p w14:paraId="5EBDDE75" w14:textId="77777777" w:rsidR="00E67CC3" w:rsidRPr="006A6D27" w:rsidRDefault="00E67CC3" w:rsidP="00A03A57">
      <w:pPr>
        <w:spacing w:before="120"/>
        <w:jc w:val="center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>I.</w:t>
      </w:r>
    </w:p>
    <w:p w14:paraId="350C20FF" w14:textId="77777777" w:rsidR="00E67CC3" w:rsidRPr="006A6D27" w:rsidRDefault="00401921" w:rsidP="00A03A57">
      <w:pPr>
        <w:spacing w:before="120"/>
        <w:jc w:val="center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>CONTRACTUAL PARTIES</w:t>
      </w:r>
    </w:p>
    <w:p w14:paraId="2D5A9F18" w14:textId="77777777" w:rsidR="00E67CC3" w:rsidRPr="006A6D27" w:rsidRDefault="00E67CC3" w:rsidP="00A03A57">
      <w:pPr>
        <w:spacing w:before="120"/>
        <w:rPr>
          <w:b/>
          <w:sz w:val="22"/>
          <w:lang w:val="en-GB"/>
        </w:rPr>
      </w:pPr>
    </w:p>
    <w:p w14:paraId="08962800" w14:textId="77777777" w:rsidR="00E67CC3" w:rsidRPr="006A6D27" w:rsidRDefault="00E67CC3" w:rsidP="00A03A57">
      <w:pPr>
        <w:spacing w:before="120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>1.</w:t>
      </w:r>
      <w:r w:rsidRPr="006A6D27">
        <w:rPr>
          <w:b/>
          <w:sz w:val="22"/>
          <w:lang w:val="en-GB"/>
        </w:rPr>
        <w:tab/>
      </w:r>
      <w:r w:rsidR="00161F13" w:rsidRPr="006A6D27">
        <w:rPr>
          <w:b/>
          <w:sz w:val="22"/>
          <w:lang w:val="en-GB"/>
        </w:rPr>
        <w:t>Ordering Party</w:t>
      </w:r>
      <w:r w:rsidRPr="006A6D27">
        <w:rPr>
          <w:b/>
          <w:sz w:val="22"/>
          <w:lang w:val="en-GB"/>
        </w:rPr>
        <w:t xml:space="preserve">: </w:t>
      </w:r>
    </w:p>
    <w:p w14:paraId="03893808" w14:textId="77777777" w:rsidR="00E67CC3" w:rsidRPr="006A6D27" w:rsidRDefault="00E67CC3" w:rsidP="00A03A57">
      <w:pPr>
        <w:spacing w:before="120"/>
        <w:rPr>
          <w:sz w:val="22"/>
          <w:lang w:val="en-GB"/>
        </w:rPr>
      </w:pPr>
    </w:p>
    <w:p w14:paraId="42374EF1" w14:textId="77777777" w:rsidR="00E67CC3" w:rsidRPr="006A6D27" w:rsidRDefault="00E67CC3" w:rsidP="00A03A57">
      <w:pPr>
        <w:rPr>
          <w:b/>
          <w:sz w:val="22"/>
          <w:lang w:val="en-GB"/>
        </w:rPr>
      </w:pPr>
      <w:r w:rsidRPr="006A6D27">
        <w:rPr>
          <w:sz w:val="22"/>
          <w:lang w:val="en-GB"/>
        </w:rPr>
        <w:tab/>
      </w:r>
      <w:r w:rsidRPr="006A6D27">
        <w:rPr>
          <w:b/>
          <w:sz w:val="22"/>
          <w:lang w:val="en-GB"/>
        </w:rPr>
        <w:t>Bank:</w:t>
      </w:r>
    </w:p>
    <w:p w14:paraId="5EDC4AB1" w14:textId="77777777" w:rsidR="0047330E" w:rsidRPr="006A6D27" w:rsidRDefault="0047330E" w:rsidP="00A03A57">
      <w:pPr>
        <w:rPr>
          <w:sz w:val="22"/>
          <w:lang w:val="en-GB"/>
        </w:rPr>
      </w:pPr>
      <w:r w:rsidRPr="006A6D27">
        <w:rPr>
          <w:b/>
          <w:sz w:val="22"/>
          <w:lang w:val="en-GB"/>
        </w:rPr>
        <w:tab/>
        <w:t>IBAN:</w:t>
      </w:r>
      <w:r w:rsidRPr="006A6D27">
        <w:rPr>
          <w:sz w:val="22"/>
          <w:lang w:val="en-GB"/>
        </w:rPr>
        <w:tab/>
      </w:r>
    </w:p>
    <w:p w14:paraId="442A4BA8" w14:textId="77777777" w:rsidR="0047330E" w:rsidRPr="006A6D27" w:rsidRDefault="0047330E" w:rsidP="00A03A57">
      <w:pPr>
        <w:rPr>
          <w:b/>
          <w:sz w:val="22"/>
          <w:lang w:val="en-GB"/>
        </w:rPr>
      </w:pPr>
      <w:r w:rsidRPr="006A6D27">
        <w:rPr>
          <w:sz w:val="22"/>
          <w:lang w:val="en-GB"/>
        </w:rPr>
        <w:tab/>
      </w:r>
      <w:r w:rsidRPr="006A6D27">
        <w:rPr>
          <w:b/>
          <w:sz w:val="22"/>
          <w:lang w:val="en-GB"/>
        </w:rPr>
        <w:t>SWIFT:</w:t>
      </w:r>
    </w:p>
    <w:p w14:paraId="25A54054" w14:textId="77777777" w:rsidR="00E67CC3" w:rsidRPr="006A6D27" w:rsidRDefault="00E67CC3" w:rsidP="00A03A57">
      <w:pPr>
        <w:spacing w:before="60"/>
        <w:rPr>
          <w:b/>
          <w:sz w:val="22"/>
          <w:lang w:val="en-GB"/>
        </w:rPr>
      </w:pPr>
      <w:r w:rsidRPr="006A6D27">
        <w:rPr>
          <w:sz w:val="22"/>
          <w:lang w:val="en-GB"/>
        </w:rPr>
        <w:t xml:space="preserve">  </w:t>
      </w:r>
      <w:r w:rsidRPr="006A6D27">
        <w:rPr>
          <w:sz w:val="22"/>
          <w:lang w:val="en-GB"/>
        </w:rPr>
        <w:tab/>
      </w:r>
      <w:r w:rsidR="00161F13" w:rsidRPr="006A6D27">
        <w:rPr>
          <w:b/>
          <w:sz w:val="22"/>
          <w:lang w:val="en-GB"/>
        </w:rPr>
        <w:t>Company ID</w:t>
      </w:r>
      <w:r w:rsidRPr="006A6D27">
        <w:rPr>
          <w:b/>
          <w:sz w:val="22"/>
          <w:lang w:val="en-GB"/>
        </w:rPr>
        <w:t>:</w:t>
      </w:r>
    </w:p>
    <w:p w14:paraId="4FA19741" w14:textId="77777777" w:rsidR="00E67CC3" w:rsidRPr="006A6D27" w:rsidRDefault="00E67CC3" w:rsidP="00A03A57">
      <w:pPr>
        <w:spacing w:before="60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ab/>
      </w:r>
      <w:r w:rsidR="00161F13" w:rsidRPr="006A6D27">
        <w:rPr>
          <w:b/>
          <w:sz w:val="22"/>
          <w:lang w:val="en-GB"/>
        </w:rPr>
        <w:t>Tax ID</w:t>
      </w:r>
      <w:r w:rsidRPr="006A6D27">
        <w:rPr>
          <w:b/>
          <w:sz w:val="22"/>
          <w:lang w:val="en-GB"/>
        </w:rPr>
        <w:t>:</w:t>
      </w:r>
    </w:p>
    <w:p w14:paraId="0534700F" w14:textId="77777777" w:rsidR="00E67CC3" w:rsidRPr="006A6D27" w:rsidRDefault="00E67CC3" w:rsidP="00A03A57">
      <w:pPr>
        <w:spacing w:before="60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ab/>
      </w:r>
      <w:r w:rsidR="00161F13" w:rsidRPr="006A6D27">
        <w:rPr>
          <w:b/>
          <w:sz w:val="22"/>
          <w:lang w:val="en-GB"/>
        </w:rPr>
        <w:t>VAT ID</w:t>
      </w:r>
      <w:r w:rsidRPr="006A6D27">
        <w:rPr>
          <w:b/>
          <w:sz w:val="22"/>
          <w:lang w:val="en-GB"/>
        </w:rPr>
        <w:t>:</w:t>
      </w:r>
    </w:p>
    <w:p w14:paraId="47BBA1F3" w14:textId="77777777" w:rsidR="00E67CC3" w:rsidRPr="006A6D27" w:rsidRDefault="00E67CC3" w:rsidP="00A03A57">
      <w:pPr>
        <w:spacing w:before="120"/>
        <w:rPr>
          <w:b/>
          <w:sz w:val="22"/>
          <w:lang w:val="en-GB"/>
        </w:rPr>
      </w:pPr>
      <w:r w:rsidRPr="006A6D27">
        <w:rPr>
          <w:sz w:val="22"/>
          <w:lang w:val="en-GB"/>
        </w:rPr>
        <w:t xml:space="preserve">   </w:t>
      </w:r>
      <w:r w:rsidRPr="006A6D27">
        <w:rPr>
          <w:sz w:val="22"/>
          <w:lang w:val="en-GB"/>
        </w:rPr>
        <w:tab/>
      </w:r>
      <w:r w:rsidR="00161F13" w:rsidRPr="006A6D27">
        <w:rPr>
          <w:b/>
          <w:sz w:val="22"/>
          <w:lang w:val="en-GB"/>
        </w:rPr>
        <w:t>Statutory representative</w:t>
      </w:r>
      <w:r w:rsidRPr="006A6D27">
        <w:rPr>
          <w:b/>
          <w:sz w:val="22"/>
          <w:lang w:val="en-GB"/>
        </w:rPr>
        <w:t>:</w:t>
      </w:r>
    </w:p>
    <w:p w14:paraId="0440D174" w14:textId="77777777" w:rsidR="00E67CC3" w:rsidRPr="006A6D27" w:rsidRDefault="00E67CC3" w:rsidP="00A03A57">
      <w:pPr>
        <w:spacing w:before="120"/>
        <w:rPr>
          <w:b/>
          <w:sz w:val="22"/>
          <w:lang w:val="en-GB"/>
        </w:rPr>
      </w:pPr>
      <w:r w:rsidRPr="006A6D27">
        <w:rPr>
          <w:sz w:val="22"/>
          <w:lang w:val="en-GB"/>
        </w:rPr>
        <w:t xml:space="preserve">   </w:t>
      </w:r>
      <w:r w:rsidRPr="006A6D27">
        <w:rPr>
          <w:sz w:val="22"/>
          <w:lang w:val="en-GB"/>
        </w:rPr>
        <w:tab/>
      </w:r>
      <w:r w:rsidR="00161F13" w:rsidRPr="006A6D27">
        <w:rPr>
          <w:b/>
          <w:sz w:val="22"/>
          <w:lang w:val="en-GB"/>
        </w:rPr>
        <w:t>Lawful representative:</w:t>
      </w:r>
    </w:p>
    <w:p w14:paraId="45B01161" w14:textId="77777777" w:rsidR="00E67CC3" w:rsidRPr="006A6D27" w:rsidRDefault="00E67CC3" w:rsidP="00A03A57">
      <w:pPr>
        <w:spacing w:before="120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ab/>
      </w:r>
      <w:r w:rsidR="00161F13" w:rsidRPr="006A6D27">
        <w:rPr>
          <w:b/>
          <w:sz w:val="22"/>
          <w:lang w:val="en-GB"/>
        </w:rPr>
        <w:t>Registration</w:t>
      </w:r>
      <w:r w:rsidR="005F58B4">
        <w:rPr>
          <w:b/>
          <w:sz w:val="22"/>
          <w:lang w:val="en-GB"/>
        </w:rPr>
        <w:t>:</w:t>
      </w:r>
    </w:p>
    <w:p w14:paraId="0E977F99" w14:textId="77777777" w:rsidR="00E67CC3" w:rsidRPr="006A6D27" w:rsidRDefault="00E67CC3" w:rsidP="00A03A57">
      <w:pPr>
        <w:spacing w:before="120"/>
        <w:rPr>
          <w:b/>
          <w:sz w:val="22"/>
          <w:lang w:val="en-GB"/>
        </w:rPr>
      </w:pPr>
    </w:p>
    <w:p w14:paraId="6506BD63" w14:textId="77777777" w:rsidR="00E73C74" w:rsidRPr="006A6D27" w:rsidRDefault="00E73C74" w:rsidP="00A03A57">
      <w:pPr>
        <w:spacing w:before="120"/>
        <w:rPr>
          <w:b/>
          <w:sz w:val="22"/>
          <w:lang w:val="en-GB"/>
        </w:rPr>
      </w:pPr>
    </w:p>
    <w:p w14:paraId="4E9C70A1" w14:textId="77777777" w:rsidR="00E67CC3" w:rsidRPr="006A6D27" w:rsidRDefault="00E67CC3" w:rsidP="003F4A46">
      <w:pPr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>2.</w:t>
      </w:r>
      <w:r w:rsidRPr="006A6D27">
        <w:rPr>
          <w:b/>
          <w:sz w:val="22"/>
          <w:lang w:val="en-GB"/>
        </w:rPr>
        <w:tab/>
      </w:r>
      <w:r w:rsidR="00161F13" w:rsidRPr="006A6D27">
        <w:rPr>
          <w:b/>
          <w:sz w:val="22"/>
          <w:lang w:val="en-GB"/>
        </w:rPr>
        <w:t>Contractor</w:t>
      </w:r>
      <w:r w:rsidRPr="006A6D27">
        <w:rPr>
          <w:b/>
          <w:sz w:val="22"/>
          <w:lang w:val="en-GB"/>
        </w:rPr>
        <w:t>:</w:t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="00161F13" w:rsidRPr="006A6D27">
        <w:rPr>
          <w:b/>
          <w:sz w:val="22"/>
          <w:lang w:val="en-GB"/>
        </w:rPr>
        <w:t>Slovak University of Technology in</w:t>
      </w:r>
      <w:r w:rsidRPr="006A6D27">
        <w:rPr>
          <w:b/>
          <w:sz w:val="22"/>
          <w:lang w:val="en-GB"/>
        </w:rPr>
        <w:t> Bratislav</w:t>
      </w:r>
      <w:r w:rsidR="00161F13" w:rsidRPr="006A6D27">
        <w:rPr>
          <w:b/>
          <w:sz w:val="22"/>
          <w:lang w:val="en-GB"/>
        </w:rPr>
        <w:t>a</w:t>
      </w:r>
    </w:p>
    <w:p w14:paraId="6299BF61" w14:textId="77777777" w:rsidR="00E67CC3" w:rsidRPr="006A6D27" w:rsidRDefault="00E67CC3" w:rsidP="003F4A46">
      <w:pPr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  <w:t xml:space="preserve">Vazovova </w:t>
      </w:r>
      <w:proofErr w:type="gramStart"/>
      <w:r w:rsidRPr="006A6D27">
        <w:rPr>
          <w:b/>
          <w:sz w:val="22"/>
          <w:lang w:val="en-GB"/>
        </w:rPr>
        <w:t>5</w:t>
      </w:r>
      <w:r w:rsidR="005F58B4">
        <w:rPr>
          <w:b/>
          <w:sz w:val="22"/>
          <w:lang w:val="en-GB"/>
        </w:rPr>
        <w:t xml:space="preserve">,  </w:t>
      </w:r>
      <w:r w:rsidRPr="006A6D27">
        <w:rPr>
          <w:b/>
          <w:sz w:val="22"/>
          <w:lang w:val="en-GB"/>
        </w:rPr>
        <w:t>812</w:t>
      </w:r>
      <w:proofErr w:type="gramEnd"/>
      <w:r w:rsidRPr="006A6D27">
        <w:rPr>
          <w:b/>
          <w:sz w:val="22"/>
          <w:lang w:val="en-GB"/>
        </w:rPr>
        <w:t xml:space="preserve"> 43 Bratislava</w:t>
      </w:r>
    </w:p>
    <w:p w14:paraId="3F4FE5D9" w14:textId="77777777" w:rsidR="00E67CC3" w:rsidRPr="006A6D27" w:rsidRDefault="00E67CC3" w:rsidP="00A03A57">
      <w:pPr>
        <w:spacing w:before="120"/>
        <w:rPr>
          <w:b/>
          <w:sz w:val="22"/>
          <w:lang w:val="en-GB"/>
        </w:rPr>
      </w:pPr>
    </w:p>
    <w:p w14:paraId="7731881A" w14:textId="77777777" w:rsidR="00E67CC3" w:rsidRPr="006A6D27" w:rsidRDefault="0057253C" w:rsidP="00A03A57">
      <w:pPr>
        <w:ind w:firstLine="708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>Institution/</w:t>
      </w:r>
      <w:r w:rsidR="00E67CC3" w:rsidRPr="006A6D27">
        <w:rPr>
          <w:b/>
          <w:sz w:val="22"/>
          <w:lang w:val="en-GB"/>
        </w:rPr>
        <w:t>:</w:t>
      </w:r>
      <w:r w:rsidR="00E67CC3" w:rsidRPr="006A6D27">
        <w:rPr>
          <w:b/>
          <w:sz w:val="22"/>
          <w:lang w:val="en-GB"/>
        </w:rPr>
        <w:tab/>
      </w:r>
      <w:r w:rsidR="003F4A46">
        <w:rPr>
          <w:b/>
          <w:sz w:val="22"/>
          <w:lang w:val="en-GB"/>
        </w:rPr>
        <w:tab/>
      </w:r>
      <w:r w:rsidR="003F4A46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>Faculty of Civil Engineering, STU Bratislava</w:t>
      </w:r>
    </w:p>
    <w:p w14:paraId="423F3838" w14:textId="77777777" w:rsidR="00E67CC3" w:rsidRPr="006A6D27" w:rsidRDefault="003F4A46" w:rsidP="00A03A57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ab/>
      </w:r>
      <w:r w:rsidR="0057253C" w:rsidRPr="006A6D27">
        <w:rPr>
          <w:b/>
          <w:sz w:val="22"/>
          <w:lang w:val="en-GB"/>
        </w:rPr>
        <w:t>Department</w:t>
      </w:r>
      <w:r>
        <w:rPr>
          <w:b/>
          <w:sz w:val="22"/>
          <w:lang w:val="en-GB"/>
        </w:rPr>
        <w:t>:</w:t>
      </w:r>
      <w:r w:rsidR="00E67CC3" w:rsidRPr="006A6D27">
        <w:rPr>
          <w:b/>
          <w:sz w:val="22"/>
          <w:lang w:val="en-GB"/>
        </w:rPr>
        <w:t xml:space="preserve">   </w:t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………</w:t>
      </w:r>
      <w:proofErr w:type="gramStart"/>
      <w:r>
        <w:rPr>
          <w:b/>
          <w:sz w:val="22"/>
          <w:lang w:val="en-GB"/>
        </w:rPr>
        <w:t>…..</w:t>
      </w:r>
      <w:proofErr w:type="gramEnd"/>
      <w:r>
        <w:rPr>
          <w:b/>
          <w:sz w:val="22"/>
          <w:lang w:val="en-GB"/>
        </w:rPr>
        <w:tab/>
      </w:r>
    </w:p>
    <w:p w14:paraId="0E5C900B" w14:textId="77777777" w:rsidR="00E67CC3" w:rsidRPr="006A6D27" w:rsidRDefault="00E67CC3" w:rsidP="00A03A57">
      <w:pPr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  <w:t>Radlinského 11, 81</w:t>
      </w:r>
      <w:r w:rsidR="00912245" w:rsidRPr="006A6D27">
        <w:rPr>
          <w:b/>
          <w:sz w:val="22"/>
          <w:lang w:val="en-GB"/>
        </w:rPr>
        <w:t>0 05</w:t>
      </w:r>
      <w:r w:rsidRPr="006A6D27">
        <w:rPr>
          <w:b/>
          <w:sz w:val="22"/>
          <w:lang w:val="en-GB"/>
        </w:rPr>
        <w:t xml:space="preserve"> Bratislava</w:t>
      </w:r>
    </w:p>
    <w:p w14:paraId="100EA55B" w14:textId="77777777" w:rsidR="00E67CC3" w:rsidRPr="006A6D27" w:rsidRDefault="0057253C" w:rsidP="00A03A57">
      <w:pPr>
        <w:ind w:left="3686" w:hanging="2966"/>
        <w:rPr>
          <w:lang w:val="en-GB"/>
        </w:rPr>
      </w:pPr>
      <w:r w:rsidRPr="006A6D27">
        <w:rPr>
          <w:b/>
          <w:sz w:val="22"/>
          <w:lang w:val="en-GB"/>
        </w:rPr>
        <w:t>Legal form</w:t>
      </w:r>
      <w:r w:rsidR="00E67CC3" w:rsidRPr="006A6D27">
        <w:rPr>
          <w:b/>
          <w:sz w:val="22"/>
          <w:lang w:val="en-GB"/>
        </w:rPr>
        <w:t>:</w:t>
      </w:r>
      <w:r w:rsidR="004840DC" w:rsidRPr="006A6D27">
        <w:rPr>
          <w:b/>
          <w:sz w:val="22"/>
          <w:lang w:val="en-GB"/>
        </w:rPr>
        <w:t xml:space="preserve">                              </w:t>
      </w:r>
      <w:r w:rsidR="006C7682" w:rsidRPr="006A6D27">
        <w:rPr>
          <w:b/>
          <w:sz w:val="22"/>
          <w:lang w:val="en-GB"/>
        </w:rPr>
        <w:t xml:space="preserve">  </w:t>
      </w:r>
      <w:r w:rsidR="004840DC" w:rsidRPr="006A6D27">
        <w:rPr>
          <w:sz w:val="22"/>
          <w:szCs w:val="22"/>
          <w:lang w:val="en-GB"/>
        </w:rPr>
        <w:t xml:space="preserve">Public </w:t>
      </w:r>
      <w:r w:rsidR="005E50F6">
        <w:rPr>
          <w:sz w:val="22"/>
          <w:szCs w:val="22"/>
          <w:lang w:val="en-GB"/>
        </w:rPr>
        <w:t>u</w:t>
      </w:r>
      <w:r w:rsidR="004840DC" w:rsidRPr="006A6D27">
        <w:rPr>
          <w:sz w:val="22"/>
          <w:szCs w:val="22"/>
          <w:lang w:val="en-GB"/>
        </w:rPr>
        <w:t>niversity established by the Act of the National Council   No. 131/2002 of the Collection of Laws on Universities</w:t>
      </w:r>
      <w:r w:rsidR="004840DC" w:rsidRPr="006A6D27">
        <w:rPr>
          <w:lang w:val="en-GB"/>
        </w:rPr>
        <w:t xml:space="preserve">   </w:t>
      </w:r>
      <w:r w:rsidRPr="006A6D27">
        <w:rPr>
          <w:sz w:val="22"/>
          <w:lang w:val="en-GB"/>
        </w:rPr>
        <w:t xml:space="preserve">Entrepreneurial activities executed in compliance </w:t>
      </w:r>
      <w:proofErr w:type="gramStart"/>
      <w:r w:rsidRPr="006A6D27">
        <w:rPr>
          <w:sz w:val="22"/>
          <w:lang w:val="en-GB"/>
        </w:rPr>
        <w:t>with</w:t>
      </w:r>
      <w:r w:rsidR="00E67CC3" w:rsidRPr="006A6D27">
        <w:rPr>
          <w:sz w:val="22"/>
          <w:lang w:val="en-GB"/>
        </w:rPr>
        <w:t xml:space="preserve">  §</w:t>
      </w:r>
      <w:proofErr w:type="gramEnd"/>
      <w:r w:rsidR="00E67CC3" w:rsidRPr="006A6D27">
        <w:rPr>
          <w:sz w:val="22"/>
          <w:lang w:val="en-GB"/>
        </w:rPr>
        <w:t xml:space="preserve">18 </w:t>
      </w:r>
      <w:r w:rsidRPr="006A6D27">
        <w:rPr>
          <w:sz w:val="22"/>
          <w:lang w:val="en-GB"/>
        </w:rPr>
        <w:t>of the Act</w:t>
      </w:r>
      <w:r w:rsidR="00E67CC3" w:rsidRPr="006A6D27">
        <w:rPr>
          <w:sz w:val="22"/>
          <w:lang w:val="en-GB"/>
        </w:rPr>
        <w:t>.</w:t>
      </w:r>
    </w:p>
    <w:p w14:paraId="1CEA3FBF" w14:textId="77777777" w:rsidR="00E67CC3" w:rsidRPr="006A6D27" w:rsidRDefault="00E67CC3" w:rsidP="00A03A57">
      <w:pPr>
        <w:rPr>
          <w:sz w:val="22"/>
          <w:lang w:val="en-GB"/>
        </w:rPr>
      </w:pPr>
      <w:r w:rsidRPr="006A6D27">
        <w:rPr>
          <w:b/>
          <w:sz w:val="22"/>
          <w:lang w:val="en-GB"/>
        </w:rPr>
        <w:tab/>
        <w:t>Bank:</w:t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="0057253C" w:rsidRPr="006A6D27">
        <w:rPr>
          <w:b/>
          <w:sz w:val="22"/>
          <w:lang w:val="en-GB"/>
        </w:rPr>
        <w:tab/>
      </w:r>
      <w:r w:rsidR="0057253C" w:rsidRPr="006A6D27">
        <w:rPr>
          <w:b/>
          <w:sz w:val="22"/>
          <w:lang w:val="en-GB"/>
        </w:rPr>
        <w:tab/>
      </w:r>
      <w:r w:rsidR="004840DC" w:rsidRPr="006A6D27">
        <w:rPr>
          <w:sz w:val="22"/>
          <w:lang w:val="en-GB"/>
        </w:rPr>
        <w:t xml:space="preserve">State </w:t>
      </w:r>
      <w:r w:rsidR="005E50F6">
        <w:rPr>
          <w:sz w:val="22"/>
          <w:lang w:val="en-GB"/>
        </w:rPr>
        <w:t>T</w:t>
      </w:r>
      <w:r w:rsidR="004840DC" w:rsidRPr="006A6D27">
        <w:rPr>
          <w:sz w:val="22"/>
          <w:lang w:val="en-GB"/>
        </w:rPr>
        <w:t>reasury</w:t>
      </w:r>
      <w:r w:rsidRPr="006A6D27">
        <w:rPr>
          <w:sz w:val="22"/>
          <w:lang w:val="en-GB"/>
        </w:rPr>
        <w:t xml:space="preserve"> </w:t>
      </w:r>
    </w:p>
    <w:p w14:paraId="619C31E4" w14:textId="77777777" w:rsidR="0047330E" w:rsidRPr="006A6D27" w:rsidRDefault="0047330E" w:rsidP="00A03A57">
      <w:pPr>
        <w:rPr>
          <w:sz w:val="22"/>
          <w:lang w:val="en-GB"/>
        </w:rPr>
      </w:pPr>
      <w:r w:rsidRPr="006A6D27">
        <w:rPr>
          <w:sz w:val="22"/>
          <w:lang w:val="en-GB"/>
        </w:rPr>
        <w:tab/>
      </w:r>
      <w:r w:rsidRPr="006A6D27">
        <w:rPr>
          <w:b/>
          <w:sz w:val="22"/>
          <w:lang w:val="en-GB"/>
        </w:rPr>
        <w:t>IBAN:</w:t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  <w:t>SK7481800000007000084162</w:t>
      </w:r>
    </w:p>
    <w:p w14:paraId="4032D7D0" w14:textId="77777777" w:rsidR="0047330E" w:rsidRPr="006A6D27" w:rsidRDefault="0047330E" w:rsidP="00A03A57">
      <w:pPr>
        <w:rPr>
          <w:sz w:val="22"/>
          <w:lang w:val="en-GB"/>
        </w:rPr>
      </w:pPr>
      <w:r w:rsidRPr="006A6D27">
        <w:rPr>
          <w:sz w:val="22"/>
          <w:lang w:val="en-GB"/>
        </w:rPr>
        <w:tab/>
      </w:r>
      <w:r w:rsidRPr="006A6D27">
        <w:rPr>
          <w:b/>
          <w:sz w:val="22"/>
          <w:lang w:val="en-GB"/>
        </w:rPr>
        <w:t>SWIFT:</w:t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  <w:t>SPSRSKBA</w:t>
      </w:r>
      <w:r w:rsidR="00A16374" w:rsidRPr="006A6D27">
        <w:rPr>
          <w:sz w:val="22"/>
          <w:lang w:val="en-GB"/>
        </w:rPr>
        <w:t>XXX</w:t>
      </w:r>
    </w:p>
    <w:p w14:paraId="798E142F" w14:textId="77777777" w:rsidR="00E67CC3" w:rsidRPr="006A6D27" w:rsidRDefault="00E67CC3" w:rsidP="00A03A57">
      <w:pPr>
        <w:spacing w:before="60"/>
        <w:rPr>
          <w:sz w:val="22"/>
          <w:lang w:val="en-GB"/>
        </w:rPr>
      </w:pPr>
      <w:r w:rsidRPr="006A6D27">
        <w:rPr>
          <w:b/>
          <w:sz w:val="22"/>
          <w:lang w:val="en-GB"/>
        </w:rPr>
        <w:tab/>
      </w:r>
      <w:r w:rsidR="004840DC" w:rsidRPr="006A6D27">
        <w:rPr>
          <w:b/>
          <w:sz w:val="22"/>
          <w:lang w:val="en-GB"/>
        </w:rPr>
        <w:t>Company ID:</w:t>
      </w:r>
      <w:r w:rsidR="004840DC" w:rsidRPr="006A6D27">
        <w:rPr>
          <w:b/>
          <w:sz w:val="22"/>
          <w:lang w:val="en-GB"/>
        </w:rPr>
        <w:tab/>
      </w:r>
      <w:r w:rsidR="004840DC"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="00B74FC1" w:rsidRPr="006A6D27">
        <w:rPr>
          <w:sz w:val="22"/>
          <w:lang w:val="en-GB"/>
        </w:rPr>
        <w:t>00</w:t>
      </w:r>
      <w:r w:rsidRPr="006A6D27">
        <w:rPr>
          <w:sz w:val="22"/>
          <w:lang w:val="en-GB"/>
        </w:rPr>
        <w:t>397 687</w:t>
      </w:r>
    </w:p>
    <w:p w14:paraId="5AA9562B" w14:textId="77777777" w:rsidR="00E67CC3" w:rsidRPr="006A6D27" w:rsidRDefault="00E67CC3" w:rsidP="00A03A57">
      <w:pPr>
        <w:spacing w:before="60"/>
        <w:rPr>
          <w:sz w:val="22"/>
          <w:lang w:val="en-GB"/>
        </w:rPr>
      </w:pPr>
      <w:r w:rsidRPr="006A6D27">
        <w:rPr>
          <w:b/>
          <w:sz w:val="22"/>
          <w:lang w:val="en-GB"/>
        </w:rPr>
        <w:tab/>
      </w:r>
      <w:r w:rsidR="004840DC" w:rsidRPr="006A6D27">
        <w:rPr>
          <w:b/>
          <w:sz w:val="22"/>
          <w:lang w:val="en-GB"/>
        </w:rPr>
        <w:t>Tax ID</w:t>
      </w:r>
      <w:r w:rsidRPr="006A6D27">
        <w:rPr>
          <w:b/>
          <w:sz w:val="22"/>
          <w:lang w:val="en-GB"/>
        </w:rPr>
        <w:t>:</w:t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  <w:r w:rsidRPr="006A6D27">
        <w:rPr>
          <w:sz w:val="22"/>
          <w:lang w:val="en-GB"/>
        </w:rPr>
        <w:t>2020845255</w:t>
      </w:r>
    </w:p>
    <w:p w14:paraId="2D5B9CA5" w14:textId="77777777" w:rsidR="00E67CC3" w:rsidRPr="006A6D27" w:rsidRDefault="00E67CC3" w:rsidP="00A03A57">
      <w:pPr>
        <w:spacing w:before="60"/>
        <w:rPr>
          <w:sz w:val="22"/>
          <w:lang w:val="en-GB"/>
        </w:rPr>
      </w:pPr>
      <w:r w:rsidRPr="006A6D27">
        <w:rPr>
          <w:sz w:val="22"/>
          <w:lang w:val="en-GB"/>
        </w:rPr>
        <w:tab/>
      </w:r>
      <w:r w:rsidR="004840DC" w:rsidRPr="006A6D27">
        <w:rPr>
          <w:b/>
          <w:sz w:val="22"/>
          <w:lang w:val="en-GB"/>
        </w:rPr>
        <w:t>VAT ID</w:t>
      </w:r>
      <w:r w:rsidRPr="006A6D27">
        <w:rPr>
          <w:b/>
          <w:bCs/>
          <w:sz w:val="22"/>
          <w:lang w:val="en-GB"/>
        </w:rPr>
        <w:t>:</w:t>
      </w:r>
      <w:r w:rsidRPr="006A6D27">
        <w:rPr>
          <w:b/>
          <w:bCs/>
          <w:sz w:val="22"/>
          <w:lang w:val="en-GB"/>
        </w:rPr>
        <w:tab/>
      </w:r>
      <w:r w:rsidRPr="006A6D27">
        <w:rPr>
          <w:b/>
          <w:bCs/>
          <w:sz w:val="22"/>
          <w:lang w:val="en-GB"/>
        </w:rPr>
        <w:tab/>
      </w:r>
      <w:r w:rsidRPr="006A6D27">
        <w:rPr>
          <w:b/>
          <w:bCs/>
          <w:sz w:val="22"/>
          <w:lang w:val="en-GB"/>
        </w:rPr>
        <w:tab/>
      </w:r>
      <w:r w:rsidRPr="006A6D27">
        <w:rPr>
          <w:sz w:val="22"/>
          <w:lang w:val="en-GB"/>
        </w:rPr>
        <w:t>SK2020845255</w:t>
      </w:r>
    </w:p>
    <w:p w14:paraId="2E95246F" w14:textId="22F63D88" w:rsidR="00E67CC3" w:rsidRPr="006A6D27" w:rsidRDefault="00E67CC3" w:rsidP="00A03A57">
      <w:pPr>
        <w:spacing w:before="120"/>
        <w:rPr>
          <w:sz w:val="22"/>
          <w:lang w:val="en-GB"/>
        </w:rPr>
      </w:pPr>
      <w:r w:rsidRPr="006A6D27">
        <w:rPr>
          <w:sz w:val="22"/>
          <w:lang w:val="en-GB"/>
        </w:rPr>
        <w:tab/>
      </w:r>
      <w:r w:rsidR="004840DC" w:rsidRPr="006A6D27">
        <w:rPr>
          <w:b/>
          <w:sz w:val="22"/>
          <w:lang w:val="en-GB"/>
        </w:rPr>
        <w:t>Statutory representative</w:t>
      </w:r>
      <w:r w:rsidRPr="006A6D27">
        <w:rPr>
          <w:b/>
          <w:sz w:val="22"/>
          <w:lang w:val="en-GB"/>
        </w:rPr>
        <w:t>:</w:t>
      </w:r>
      <w:r w:rsidRPr="006A6D27">
        <w:rPr>
          <w:b/>
          <w:sz w:val="22"/>
          <w:lang w:val="en-GB"/>
        </w:rPr>
        <w:tab/>
      </w:r>
      <w:r w:rsidR="00C01A62" w:rsidRPr="00C01A62">
        <w:rPr>
          <w:bCs/>
          <w:sz w:val="22"/>
        </w:rPr>
        <w:t xml:space="preserve">Dr. h. c., prof.h.c., prof. Dr. Ing. Oliver Moravčík, </w:t>
      </w:r>
      <w:r w:rsidR="00C01A62">
        <w:rPr>
          <w:bCs/>
          <w:sz w:val="22"/>
        </w:rPr>
        <w:t>R</w:t>
      </w:r>
      <w:r w:rsidR="00C01A62" w:rsidRPr="00C01A62">
        <w:rPr>
          <w:bCs/>
          <w:sz w:val="22"/>
        </w:rPr>
        <w:t>e</w:t>
      </w:r>
      <w:r w:rsidR="00C01A62">
        <w:rPr>
          <w:bCs/>
          <w:sz w:val="22"/>
        </w:rPr>
        <w:t>c</w:t>
      </w:r>
      <w:r w:rsidR="00C01A62" w:rsidRPr="00C01A62">
        <w:rPr>
          <w:bCs/>
          <w:sz w:val="22"/>
        </w:rPr>
        <w:t>tor</w:t>
      </w:r>
    </w:p>
    <w:p w14:paraId="2AA37C89" w14:textId="0D2B6D8B" w:rsidR="00E67CC3" w:rsidRPr="006A6D27" w:rsidRDefault="00E67CC3" w:rsidP="00A03A57">
      <w:pPr>
        <w:spacing w:before="120"/>
        <w:rPr>
          <w:sz w:val="22"/>
          <w:lang w:val="en-GB"/>
        </w:rPr>
      </w:pPr>
      <w:r w:rsidRPr="006A6D27">
        <w:rPr>
          <w:b/>
          <w:sz w:val="22"/>
          <w:lang w:val="en-GB"/>
        </w:rPr>
        <w:tab/>
      </w:r>
      <w:r w:rsidR="004840DC" w:rsidRPr="006A6D27">
        <w:rPr>
          <w:b/>
          <w:sz w:val="22"/>
          <w:lang w:val="en-GB"/>
        </w:rPr>
        <w:t>Lawful representative</w:t>
      </w:r>
      <w:r w:rsidRPr="006A6D27">
        <w:rPr>
          <w:b/>
          <w:sz w:val="22"/>
          <w:lang w:val="en-GB"/>
        </w:rPr>
        <w:t xml:space="preserve">: </w:t>
      </w:r>
      <w:r w:rsidRPr="006A6D27">
        <w:rPr>
          <w:b/>
          <w:sz w:val="22"/>
          <w:lang w:val="en-GB"/>
        </w:rPr>
        <w:tab/>
      </w:r>
      <w:r w:rsidRPr="006A6D27">
        <w:rPr>
          <w:sz w:val="22"/>
          <w:lang w:val="en-GB"/>
        </w:rPr>
        <w:t xml:space="preserve">prof. Ing. </w:t>
      </w:r>
      <w:r w:rsidR="00912245" w:rsidRPr="006A6D27">
        <w:rPr>
          <w:sz w:val="22"/>
          <w:lang w:val="en-GB"/>
        </w:rPr>
        <w:t>Stanislav Unčík</w:t>
      </w:r>
      <w:r w:rsidRPr="006A6D27">
        <w:rPr>
          <w:sz w:val="22"/>
          <w:lang w:val="en-GB"/>
        </w:rPr>
        <w:t>, PhD.</w:t>
      </w:r>
      <w:r w:rsidR="00C01A62">
        <w:rPr>
          <w:sz w:val="22"/>
          <w:lang w:val="en-GB"/>
        </w:rPr>
        <w:t xml:space="preserve">, </w:t>
      </w:r>
      <w:r w:rsidR="004840DC" w:rsidRPr="006A6D27">
        <w:rPr>
          <w:sz w:val="22"/>
          <w:lang w:val="en-GB"/>
        </w:rPr>
        <w:t>Dean</w:t>
      </w:r>
    </w:p>
    <w:p w14:paraId="5CED4ED0" w14:textId="77777777" w:rsidR="00E67CC3" w:rsidRPr="006A6D27" w:rsidRDefault="00E67CC3" w:rsidP="00A03A57">
      <w:pPr>
        <w:spacing w:before="120"/>
        <w:rPr>
          <w:sz w:val="22"/>
          <w:lang w:val="en-GB"/>
        </w:rPr>
      </w:pPr>
      <w:r w:rsidRPr="006A6D27">
        <w:rPr>
          <w:b/>
          <w:sz w:val="22"/>
          <w:lang w:val="en-GB"/>
        </w:rPr>
        <w:tab/>
      </w:r>
      <w:r w:rsidR="0021043F">
        <w:rPr>
          <w:b/>
          <w:sz w:val="22"/>
          <w:lang w:val="en-GB"/>
        </w:rPr>
        <w:t>Responsible</w:t>
      </w:r>
      <w:r w:rsidR="004840DC" w:rsidRPr="006A6D27">
        <w:rPr>
          <w:b/>
          <w:sz w:val="22"/>
          <w:lang w:val="en-GB"/>
        </w:rPr>
        <w:t xml:space="preserve"> researcher</w:t>
      </w:r>
      <w:r w:rsidRPr="006A6D27">
        <w:rPr>
          <w:b/>
          <w:sz w:val="22"/>
          <w:lang w:val="en-GB"/>
        </w:rPr>
        <w:t>:</w:t>
      </w:r>
      <w:r w:rsidRPr="006A6D27">
        <w:rPr>
          <w:b/>
          <w:sz w:val="22"/>
          <w:lang w:val="en-GB"/>
        </w:rPr>
        <w:tab/>
      </w:r>
      <w:r w:rsidRPr="006A6D27">
        <w:rPr>
          <w:b/>
          <w:sz w:val="22"/>
          <w:lang w:val="en-GB"/>
        </w:rPr>
        <w:tab/>
      </w:r>
    </w:p>
    <w:p w14:paraId="16F56080" w14:textId="77777777" w:rsidR="00E67CC3" w:rsidRPr="006A6D27" w:rsidRDefault="00E67CC3" w:rsidP="00A03A57">
      <w:pPr>
        <w:spacing w:before="120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ab/>
      </w:r>
    </w:p>
    <w:p w14:paraId="5E83C74B" w14:textId="77777777" w:rsidR="00E73C74" w:rsidRPr="006A6D27" w:rsidRDefault="00E73C74" w:rsidP="00A03A57">
      <w:pPr>
        <w:spacing w:before="120"/>
        <w:rPr>
          <w:b/>
          <w:sz w:val="22"/>
          <w:lang w:val="en-GB"/>
        </w:rPr>
      </w:pPr>
    </w:p>
    <w:p w14:paraId="00817C50" w14:textId="77777777" w:rsidR="00E73C74" w:rsidRPr="006A6D27" w:rsidRDefault="00E73C74" w:rsidP="00A03A57">
      <w:pPr>
        <w:spacing w:before="120"/>
        <w:rPr>
          <w:b/>
          <w:sz w:val="22"/>
          <w:lang w:val="en-GB"/>
        </w:rPr>
      </w:pPr>
    </w:p>
    <w:p w14:paraId="028ACA67" w14:textId="77777777" w:rsidR="00490118" w:rsidRPr="006A6D27" w:rsidRDefault="00490118" w:rsidP="00A03A57">
      <w:pPr>
        <w:spacing w:before="120"/>
        <w:rPr>
          <w:b/>
          <w:sz w:val="22"/>
          <w:lang w:val="en-GB"/>
        </w:rPr>
      </w:pPr>
    </w:p>
    <w:p w14:paraId="218393E2" w14:textId="77777777" w:rsidR="00E73C74" w:rsidRPr="006A6D27" w:rsidRDefault="00E73C74" w:rsidP="00A03A57">
      <w:pPr>
        <w:spacing w:before="120"/>
        <w:rPr>
          <w:sz w:val="22"/>
          <w:lang w:val="en-GB"/>
        </w:rPr>
      </w:pPr>
    </w:p>
    <w:p w14:paraId="4FCD087F" w14:textId="77777777" w:rsidR="00E67CC3" w:rsidRPr="006A6D27" w:rsidRDefault="000432D5" w:rsidP="00A03A57">
      <w:pPr>
        <w:spacing w:before="120"/>
        <w:jc w:val="center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lastRenderedPageBreak/>
        <w:t>II</w:t>
      </w:r>
      <w:r w:rsidR="00E67CC3" w:rsidRPr="006A6D27">
        <w:rPr>
          <w:b/>
          <w:sz w:val="22"/>
          <w:lang w:val="en-GB"/>
        </w:rPr>
        <w:t>.</w:t>
      </w:r>
    </w:p>
    <w:p w14:paraId="07CBD4F5" w14:textId="77777777" w:rsidR="00E67CC3" w:rsidRPr="006A6D27" w:rsidRDefault="006C7682" w:rsidP="00A03A57">
      <w:pPr>
        <w:spacing w:before="120"/>
        <w:jc w:val="center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>SUBJECT OF THE CONTRACT</w:t>
      </w:r>
    </w:p>
    <w:p w14:paraId="31B56A82" w14:textId="77777777" w:rsidR="00E67CC3" w:rsidRPr="006A6D27" w:rsidRDefault="006C7682" w:rsidP="00A03A57">
      <w:pPr>
        <w:spacing w:before="120"/>
        <w:jc w:val="both"/>
        <w:rPr>
          <w:sz w:val="22"/>
          <w:lang w:val="en-GB"/>
        </w:rPr>
      </w:pPr>
      <w:r w:rsidRPr="006A6D27">
        <w:rPr>
          <w:sz w:val="22"/>
          <w:lang w:val="en-GB"/>
        </w:rPr>
        <w:t xml:space="preserve">The </w:t>
      </w:r>
      <w:r w:rsidR="005E50F6">
        <w:rPr>
          <w:sz w:val="22"/>
          <w:lang w:val="en-GB"/>
        </w:rPr>
        <w:t>C</w:t>
      </w:r>
      <w:r w:rsidRPr="006A6D27">
        <w:rPr>
          <w:sz w:val="22"/>
          <w:lang w:val="en-GB"/>
        </w:rPr>
        <w:t>ontractor commits itself to provid</w:t>
      </w:r>
      <w:r w:rsidR="005E50F6">
        <w:rPr>
          <w:sz w:val="22"/>
          <w:lang w:val="en-GB"/>
        </w:rPr>
        <w:t>ing</w:t>
      </w:r>
      <w:r w:rsidRPr="006A6D27">
        <w:rPr>
          <w:sz w:val="22"/>
          <w:lang w:val="en-GB"/>
        </w:rPr>
        <w:t xml:space="preserve"> the Ordering Party with</w:t>
      </w:r>
      <w:r w:rsidR="00E67CC3" w:rsidRPr="006A6D27">
        <w:rPr>
          <w:sz w:val="22"/>
          <w:lang w:val="en-GB"/>
        </w:rPr>
        <w:t>:</w:t>
      </w:r>
      <w:r w:rsidR="001E1182">
        <w:rPr>
          <w:sz w:val="22"/>
          <w:lang w:val="en-GB"/>
        </w:rPr>
        <w:t xml:space="preserve"> </w:t>
      </w:r>
      <w:r w:rsidR="000432D5" w:rsidRPr="006A6D27">
        <w:rPr>
          <w:sz w:val="22"/>
          <w:lang w:val="en-GB"/>
        </w:rPr>
        <w:t>...........................</w:t>
      </w:r>
      <w:r w:rsidR="0021043F">
        <w:rPr>
          <w:sz w:val="22"/>
          <w:lang w:val="en-GB"/>
        </w:rPr>
        <w:t xml:space="preserve"> </w:t>
      </w:r>
      <w:r w:rsidR="000432D5" w:rsidRPr="006A6D27">
        <w:rPr>
          <w:sz w:val="22"/>
          <w:lang w:val="en-GB"/>
        </w:rPr>
        <w:t>(</w:t>
      </w:r>
      <w:r w:rsidRPr="006A6D27">
        <w:rPr>
          <w:sz w:val="22"/>
          <w:lang w:val="en-GB"/>
        </w:rPr>
        <w:t>hereinafter “</w:t>
      </w:r>
      <w:r w:rsidR="005E50F6">
        <w:rPr>
          <w:sz w:val="22"/>
          <w:lang w:val="en-GB"/>
        </w:rPr>
        <w:t xml:space="preserve">the </w:t>
      </w:r>
      <w:r w:rsidRPr="006A6D27">
        <w:rPr>
          <w:sz w:val="22"/>
          <w:lang w:val="en-GB"/>
        </w:rPr>
        <w:t xml:space="preserve">subject of the </w:t>
      </w:r>
      <w:r w:rsidR="005E50F6">
        <w:rPr>
          <w:sz w:val="22"/>
          <w:lang w:val="en-GB"/>
        </w:rPr>
        <w:t>C</w:t>
      </w:r>
      <w:r w:rsidRPr="006A6D27">
        <w:rPr>
          <w:sz w:val="22"/>
          <w:lang w:val="en-GB"/>
        </w:rPr>
        <w:t>ontract</w:t>
      </w:r>
      <w:r w:rsidR="0021043F">
        <w:rPr>
          <w:sz w:val="22"/>
          <w:lang w:val="en-GB"/>
        </w:rPr>
        <w:t>”</w:t>
      </w:r>
      <w:r w:rsidR="000432D5" w:rsidRPr="006A6D27">
        <w:rPr>
          <w:sz w:val="22"/>
          <w:lang w:val="en-GB"/>
        </w:rPr>
        <w:t>).</w:t>
      </w:r>
    </w:p>
    <w:p w14:paraId="17C3DD36" w14:textId="77777777" w:rsidR="00E67CC3" w:rsidRPr="006A6D27" w:rsidRDefault="00E67CC3" w:rsidP="00A03A57">
      <w:pPr>
        <w:spacing w:before="120"/>
        <w:jc w:val="both"/>
        <w:rPr>
          <w:sz w:val="22"/>
          <w:lang w:val="en-GB"/>
        </w:rPr>
      </w:pPr>
    </w:p>
    <w:p w14:paraId="500A2E3E" w14:textId="77777777" w:rsidR="00E67CC3" w:rsidRPr="006A6D27" w:rsidRDefault="00E67CC3" w:rsidP="00A03A57">
      <w:pPr>
        <w:spacing w:before="120"/>
        <w:jc w:val="center"/>
        <w:rPr>
          <w:sz w:val="22"/>
          <w:lang w:val="en-GB"/>
        </w:rPr>
      </w:pPr>
    </w:p>
    <w:p w14:paraId="319CE142" w14:textId="77777777" w:rsidR="00E67CC3" w:rsidRPr="006A6D27" w:rsidRDefault="00E67CC3" w:rsidP="00A03A57">
      <w:pPr>
        <w:spacing w:before="120"/>
        <w:jc w:val="center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>III.</w:t>
      </w:r>
    </w:p>
    <w:p w14:paraId="6A7A678F" w14:textId="77777777" w:rsidR="00E67CC3" w:rsidRPr="006A6D27" w:rsidRDefault="006C7682" w:rsidP="00A03A57">
      <w:pPr>
        <w:spacing w:before="120"/>
        <w:jc w:val="center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 xml:space="preserve">PERIOD OF THE </w:t>
      </w:r>
      <w:proofErr w:type="gramStart"/>
      <w:r w:rsidR="0021043F" w:rsidRPr="006A6D27">
        <w:rPr>
          <w:b/>
          <w:sz w:val="22"/>
          <w:lang w:val="en-GB"/>
        </w:rPr>
        <w:t xml:space="preserve">PERFORMANCE </w:t>
      </w:r>
      <w:r w:rsidR="0021043F">
        <w:rPr>
          <w:b/>
          <w:sz w:val="22"/>
          <w:lang w:val="en-GB"/>
        </w:rPr>
        <w:t xml:space="preserve"> OF</w:t>
      </w:r>
      <w:proofErr w:type="gramEnd"/>
      <w:r w:rsidR="0021043F">
        <w:rPr>
          <w:b/>
          <w:sz w:val="22"/>
          <w:lang w:val="en-GB"/>
        </w:rPr>
        <w:t xml:space="preserve"> THE </w:t>
      </w:r>
      <w:r w:rsidR="00BE0866" w:rsidRPr="006A6D27">
        <w:rPr>
          <w:b/>
          <w:sz w:val="22"/>
          <w:lang w:val="en-GB"/>
        </w:rPr>
        <w:t xml:space="preserve">CONTRACT </w:t>
      </w:r>
    </w:p>
    <w:p w14:paraId="74E3B6D5" w14:textId="77777777" w:rsidR="00E67CC3" w:rsidRPr="006A6D27" w:rsidRDefault="00BE0866" w:rsidP="00A03A57">
      <w:pPr>
        <w:spacing w:before="120"/>
        <w:rPr>
          <w:sz w:val="22"/>
          <w:lang w:val="en-GB"/>
        </w:rPr>
      </w:pPr>
      <w:r w:rsidRPr="006A6D27">
        <w:rPr>
          <w:sz w:val="22"/>
          <w:lang w:val="en-GB"/>
        </w:rPr>
        <w:t xml:space="preserve">The period </w:t>
      </w:r>
      <w:r w:rsidR="0021043F">
        <w:rPr>
          <w:sz w:val="22"/>
          <w:lang w:val="en-GB"/>
        </w:rPr>
        <w:t>for the</w:t>
      </w:r>
      <w:r w:rsidRPr="006A6D27">
        <w:rPr>
          <w:sz w:val="22"/>
          <w:lang w:val="en-GB"/>
        </w:rPr>
        <w:t xml:space="preserve"> </w:t>
      </w:r>
      <w:r w:rsidR="00FB2520">
        <w:rPr>
          <w:sz w:val="22"/>
          <w:lang w:val="en-GB"/>
        </w:rPr>
        <w:t>delivery</w:t>
      </w:r>
      <w:r w:rsidRPr="006A6D27">
        <w:rPr>
          <w:sz w:val="22"/>
          <w:lang w:val="en-GB"/>
        </w:rPr>
        <w:t xml:space="preserve"> of the </w:t>
      </w:r>
      <w:r w:rsidR="001E1182">
        <w:rPr>
          <w:sz w:val="22"/>
          <w:lang w:val="en-GB"/>
        </w:rPr>
        <w:t>s</w:t>
      </w:r>
      <w:r w:rsidRPr="006A6D27">
        <w:rPr>
          <w:sz w:val="22"/>
          <w:lang w:val="en-GB"/>
        </w:rPr>
        <w:t>ubject of the</w:t>
      </w:r>
      <w:r w:rsidR="0021043F">
        <w:rPr>
          <w:sz w:val="22"/>
          <w:lang w:val="en-GB"/>
        </w:rPr>
        <w:t xml:space="preserve"> C</w:t>
      </w:r>
      <w:r w:rsidRPr="006A6D27">
        <w:rPr>
          <w:sz w:val="22"/>
          <w:lang w:val="en-GB"/>
        </w:rPr>
        <w:t>ontract in compliance with Article II. of the Contract</w:t>
      </w:r>
      <w:r w:rsidR="0021043F">
        <w:rPr>
          <w:sz w:val="22"/>
          <w:lang w:val="en-GB"/>
        </w:rPr>
        <w:t xml:space="preserve"> is</w:t>
      </w:r>
      <w:r w:rsidR="00E67CC3" w:rsidRPr="006A6D27">
        <w:rPr>
          <w:sz w:val="22"/>
          <w:lang w:val="en-GB"/>
        </w:rPr>
        <w:t>:</w:t>
      </w:r>
      <w:r w:rsidR="00E67CC3" w:rsidRPr="006A6D27">
        <w:rPr>
          <w:sz w:val="22"/>
          <w:lang w:val="en-GB"/>
        </w:rPr>
        <w:tab/>
      </w:r>
      <w:r w:rsidR="003F4A46">
        <w:rPr>
          <w:sz w:val="22"/>
          <w:lang w:val="en-GB"/>
        </w:rPr>
        <w:t>……</w:t>
      </w:r>
      <w:proofErr w:type="gramStart"/>
      <w:r w:rsidR="003F4A46">
        <w:rPr>
          <w:sz w:val="22"/>
          <w:lang w:val="en-GB"/>
        </w:rPr>
        <w:t>…..</w:t>
      </w:r>
      <w:proofErr w:type="gramEnd"/>
      <w:r w:rsidR="00E67CC3" w:rsidRPr="006A6D27">
        <w:rPr>
          <w:sz w:val="22"/>
          <w:lang w:val="en-GB"/>
        </w:rPr>
        <w:tab/>
      </w:r>
    </w:p>
    <w:p w14:paraId="5EE9FA12" w14:textId="77777777" w:rsidR="00E67CC3" w:rsidRPr="006A6D27" w:rsidRDefault="00E67CC3" w:rsidP="00A03A57">
      <w:pPr>
        <w:spacing w:before="120"/>
        <w:rPr>
          <w:sz w:val="22"/>
          <w:lang w:val="en-GB"/>
        </w:rPr>
      </w:pPr>
    </w:p>
    <w:p w14:paraId="512B6592" w14:textId="77777777" w:rsidR="00431045" w:rsidRPr="006A6D27" w:rsidRDefault="00431045" w:rsidP="00A03A57">
      <w:pPr>
        <w:spacing w:before="120"/>
        <w:rPr>
          <w:sz w:val="22"/>
          <w:lang w:val="en-GB"/>
        </w:rPr>
      </w:pPr>
    </w:p>
    <w:p w14:paraId="08E47480" w14:textId="77777777" w:rsidR="00E67CC3" w:rsidRPr="006A6D27" w:rsidRDefault="00E67CC3" w:rsidP="00A03A57">
      <w:pPr>
        <w:spacing w:before="120"/>
        <w:jc w:val="center"/>
        <w:rPr>
          <w:b/>
          <w:sz w:val="22"/>
          <w:lang w:val="en-GB"/>
        </w:rPr>
      </w:pPr>
      <w:r w:rsidRPr="006A6D27">
        <w:rPr>
          <w:sz w:val="22"/>
          <w:lang w:val="en-GB"/>
        </w:rPr>
        <w:t xml:space="preserve">  </w:t>
      </w:r>
      <w:r w:rsidRPr="006A6D27">
        <w:rPr>
          <w:b/>
          <w:sz w:val="22"/>
          <w:lang w:val="en-GB"/>
        </w:rPr>
        <w:t>IV.</w:t>
      </w:r>
    </w:p>
    <w:p w14:paraId="3F55F98A" w14:textId="77777777" w:rsidR="00E67CC3" w:rsidRPr="006A6D27" w:rsidRDefault="00D31A3B" w:rsidP="00A03A57">
      <w:pPr>
        <w:spacing w:before="120"/>
        <w:jc w:val="center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 xml:space="preserve">COST OF THE </w:t>
      </w:r>
      <w:r w:rsidR="0021043F" w:rsidRPr="006A6D27">
        <w:rPr>
          <w:b/>
          <w:sz w:val="22"/>
          <w:lang w:val="en-GB"/>
        </w:rPr>
        <w:t xml:space="preserve">PERFORMANCE </w:t>
      </w:r>
      <w:r w:rsidR="0021043F">
        <w:rPr>
          <w:b/>
          <w:sz w:val="22"/>
          <w:lang w:val="en-GB"/>
        </w:rPr>
        <w:t xml:space="preserve">OF THE </w:t>
      </w:r>
      <w:r w:rsidRPr="006A6D27">
        <w:rPr>
          <w:b/>
          <w:sz w:val="22"/>
          <w:lang w:val="en-GB"/>
        </w:rPr>
        <w:t xml:space="preserve">CONTRACT </w:t>
      </w:r>
    </w:p>
    <w:p w14:paraId="6052EEF5" w14:textId="77777777" w:rsidR="00E67CC3" w:rsidRPr="006A6D27" w:rsidRDefault="00E67CC3" w:rsidP="00A03A57">
      <w:pPr>
        <w:spacing w:before="120"/>
        <w:rPr>
          <w:sz w:val="22"/>
          <w:lang w:val="en-GB"/>
        </w:rPr>
      </w:pP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</w:p>
    <w:p w14:paraId="68A62650" w14:textId="77777777" w:rsidR="00E67CC3" w:rsidRPr="006A6D27" w:rsidRDefault="00E67CC3" w:rsidP="00A03A57">
      <w:pPr>
        <w:spacing w:before="120"/>
        <w:rPr>
          <w:sz w:val="22"/>
          <w:lang w:val="en-GB"/>
        </w:rPr>
      </w:pPr>
      <w:r w:rsidRPr="006A6D27">
        <w:rPr>
          <w:sz w:val="22"/>
          <w:lang w:val="en-GB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4"/>
      </w:tblGrid>
      <w:tr w:rsidR="00E67CC3" w:rsidRPr="006A6D27" w14:paraId="43FFB2FB" w14:textId="77777777">
        <w:tc>
          <w:tcPr>
            <w:tcW w:w="2410" w:type="dxa"/>
          </w:tcPr>
          <w:p w14:paraId="4918A7D3" w14:textId="77777777" w:rsidR="00E67CC3" w:rsidRPr="006A6D27" w:rsidRDefault="00D31A3B" w:rsidP="00A03A57">
            <w:pPr>
              <w:spacing w:before="120"/>
              <w:rPr>
                <w:sz w:val="22"/>
                <w:lang w:val="en-GB"/>
              </w:rPr>
            </w:pPr>
            <w:r w:rsidRPr="006A6D27">
              <w:rPr>
                <w:sz w:val="22"/>
                <w:lang w:val="en-GB"/>
              </w:rPr>
              <w:t>Contractual cost without VAT</w:t>
            </w:r>
            <w:r w:rsidR="00E67CC3" w:rsidRPr="006A6D27">
              <w:rPr>
                <w:sz w:val="22"/>
                <w:lang w:val="en-GB"/>
              </w:rPr>
              <w:t>:</w:t>
            </w:r>
          </w:p>
        </w:tc>
        <w:tc>
          <w:tcPr>
            <w:tcW w:w="4394" w:type="dxa"/>
          </w:tcPr>
          <w:p w14:paraId="51EB1E8C" w14:textId="77777777" w:rsidR="00E67CC3" w:rsidRPr="006A6D27" w:rsidRDefault="00E67CC3" w:rsidP="00A03A57">
            <w:pPr>
              <w:tabs>
                <w:tab w:val="right" w:pos="3332"/>
              </w:tabs>
              <w:spacing w:before="120"/>
              <w:rPr>
                <w:sz w:val="22"/>
                <w:lang w:val="en-GB"/>
              </w:rPr>
            </w:pPr>
            <w:r w:rsidRPr="006A6D27">
              <w:rPr>
                <w:sz w:val="22"/>
                <w:lang w:val="en-GB"/>
              </w:rPr>
              <w:tab/>
            </w:r>
            <w:r w:rsidR="00510785" w:rsidRPr="006A6D27">
              <w:rPr>
                <w:sz w:val="22"/>
                <w:lang w:val="en-GB"/>
              </w:rPr>
              <w:t>€</w:t>
            </w:r>
            <w:r w:rsidRPr="006A6D27">
              <w:rPr>
                <w:sz w:val="22"/>
                <w:lang w:val="en-GB"/>
              </w:rPr>
              <w:tab/>
            </w:r>
          </w:p>
        </w:tc>
      </w:tr>
      <w:tr w:rsidR="00E67CC3" w:rsidRPr="006A6D27" w14:paraId="65DC7436" w14:textId="77777777">
        <w:tc>
          <w:tcPr>
            <w:tcW w:w="2410" w:type="dxa"/>
          </w:tcPr>
          <w:p w14:paraId="43822405" w14:textId="77777777" w:rsidR="00E67CC3" w:rsidRPr="006A6D27" w:rsidRDefault="00D31A3B" w:rsidP="00A03A57">
            <w:pPr>
              <w:spacing w:before="120"/>
              <w:rPr>
                <w:sz w:val="22"/>
                <w:lang w:val="en-GB"/>
              </w:rPr>
            </w:pPr>
            <w:r w:rsidRPr="006A6D27">
              <w:rPr>
                <w:sz w:val="22"/>
                <w:lang w:val="en-GB"/>
              </w:rPr>
              <w:t>VAT</w:t>
            </w:r>
            <w:r w:rsidR="00E67CC3" w:rsidRPr="006A6D27">
              <w:rPr>
                <w:sz w:val="22"/>
                <w:lang w:val="en-GB"/>
              </w:rPr>
              <w:t xml:space="preserve"> </w:t>
            </w:r>
            <w:r w:rsidR="003365B6" w:rsidRPr="006A6D27">
              <w:rPr>
                <w:sz w:val="22"/>
                <w:lang w:val="en-GB"/>
              </w:rPr>
              <w:t>20</w:t>
            </w:r>
            <w:r w:rsidR="00E67CC3" w:rsidRPr="006A6D27">
              <w:rPr>
                <w:sz w:val="22"/>
                <w:lang w:val="en-GB"/>
              </w:rPr>
              <w:t xml:space="preserve"> %:</w:t>
            </w:r>
          </w:p>
        </w:tc>
        <w:tc>
          <w:tcPr>
            <w:tcW w:w="4394" w:type="dxa"/>
          </w:tcPr>
          <w:p w14:paraId="72ACAFAD" w14:textId="77777777" w:rsidR="00E67CC3" w:rsidRPr="006A6D27" w:rsidRDefault="00E67CC3" w:rsidP="00A03A57">
            <w:pPr>
              <w:tabs>
                <w:tab w:val="right" w:pos="3332"/>
              </w:tabs>
              <w:spacing w:before="120"/>
              <w:rPr>
                <w:sz w:val="22"/>
                <w:lang w:val="en-GB"/>
              </w:rPr>
            </w:pPr>
            <w:r w:rsidRPr="006A6D27">
              <w:rPr>
                <w:sz w:val="22"/>
                <w:lang w:val="en-GB"/>
              </w:rPr>
              <w:tab/>
            </w:r>
            <w:r w:rsidR="00510785" w:rsidRPr="006A6D27">
              <w:rPr>
                <w:sz w:val="22"/>
                <w:lang w:val="en-GB"/>
              </w:rPr>
              <w:t>€</w:t>
            </w:r>
          </w:p>
        </w:tc>
      </w:tr>
      <w:tr w:rsidR="00E67CC3" w:rsidRPr="006A6D27" w14:paraId="2369CDB6" w14:textId="77777777">
        <w:tc>
          <w:tcPr>
            <w:tcW w:w="2410" w:type="dxa"/>
          </w:tcPr>
          <w:p w14:paraId="556318E7" w14:textId="77777777" w:rsidR="00E67CC3" w:rsidRPr="006A6D27" w:rsidRDefault="00D31A3B" w:rsidP="00A03A57">
            <w:pPr>
              <w:spacing w:before="120"/>
              <w:rPr>
                <w:sz w:val="22"/>
                <w:lang w:val="en-GB"/>
              </w:rPr>
            </w:pPr>
            <w:r w:rsidRPr="006A6D27">
              <w:rPr>
                <w:sz w:val="22"/>
                <w:lang w:val="en-GB"/>
              </w:rPr>
              <w:t>Total amount</w:t>
            </w:r>
            <w:r w:rsidR="00E67CC3" w:rsidRPr="006A6D27">
              <w:rPr>
                <w:sz w:val="22"/>
                <w:lang w:val="en-GB"/>
              </w:rPr>
              <w:t>:</w:t>
            </w:r>
          </w:p>
        </w:tc>
        <w:tc>
          <w:tcPr>
            <w:tcW w:w="4394" w:type="dxa"/>
          </w:tcPr>
          <w:p w14:paraId="55BF353A" w14:textId="77777777" w:rsidR="00E67CC3" w:rsidRPr="006A6D27" w:rsidRDefault="00E67CC3" w:rsidP="00A03A57">
            <w:pPr>
              <w:pStyle w:val="Nadpis2"/>
              <w:rPr>
                <w:lang w:val="en-GB"/>
              </w:rPr>
            </w:pPr>
            <w:r w:rsidRPr="006A6D27">
              <w:rPr>
                <w:lang w:val="en-GB"/>
              </w:rPr>
              <w:tab/>
              <w:t xml:space="preserve"> </w:t>
            </w:r>
            <w:r w:rsidR="00510785" w:rsidRPr="006A6D27">
              <w:rPr>
                <w:lang w:val="en-GB"/>
              </w:rPr>
              <w:t>€</w:t>
            </w:r>
          </w:p>
        </w:tc>
      </w:tr>
    </w:tbl>
    <w:p w14:paraId="2D057837" w14:textId="77777777" w:rsidR="00E67CC3" w:rsidRPr="006A6D27" w:rsidRDefault="00E67CC3" w:rsidP="00A03A57">
      <w:pPr>
        <w:spacing w:before="120"/>
        <w:rPr>
          <w:sz w:val="22"/>
          <w:lang w:val="en-GB"/>
        </w:rPr>
      </w:pP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</w:p>
    <w:p w14:paraId="45E19931" w14:textId="77777777" w:rsidR="00D31A3B" w:rsidRPr="006A6D27" w:rsidRDefault="00D31A3B" w:rsidP="00A03A57">
      <w:pPr>
        <w:pStyle w:val="Import0"/>
        <w:spacing w:line="240" w:lineRule="auto"/>
        <w:ind w:left="567"/>
        <w:jc w:val="both"/>
        <w:rPr>
          <w:sz w:val="22"/>
          <w:szCs w:val="22"/>
          <w:lang w:val="en-GB"/>
        </w:rPr>
      </w:pPr>
      <w:r w:rsidRPr="006A6D27">
        <w:rPr>
          <w:sz w:val="22"/>
          <w:szCs w:val="22"/>
          <w:lang w:val="en-GB"/>
        </w:rPr>
        <w:t xml:space="preserve">The cost of the activities is based on an agreement  (Act No.18/1996 of the Collection of Laws on costs in the reading of later amendments), with the value-added tax  included in the cost (Act No. 222/2004  of the Collection of Laws on the value-added tax). In case the </w:t>
      </w:r>
      <w:r w:rsidR="004E4010">
        <w:rPr>
          <w:sz w:val="22"/>
          <w:szCs w:val="22"/>
          <w:lang w:val="en-GB"/>
        </w:rPr>
        <w:t xml:space="preserve">amount of </w:t>
      </w:r>
      <w:r w:rsidRPr="006A6D27">
        <w:rPr>
          <w:sz w:val="22"/>
          <w:szCs w:val="22"/>
          <w:lang w:val="en-GB"/>
        </w:rPr>
        <w:t xml:space="preserve">VAT is changed,  SvF STU is entitled to include the new </w:t>
      </w:r>
      <w:r w:rsidR="004E4010">
        <w:rPr>
          <w:sz w:val="22"/>
          <w:szCs w:val="22"/>
          <w:lang w:val="en-GB"/>
        </w:rPr>
        <w:t xml:space="preserve">amount of </w:t>
      </w:r>
      <w:r w:rsidRPr="006A6D27">
        <w:rPr>
          <w:sz w:val="22"/>
          <w:szCs w:val="22"/>
          <w:lang w:val="en-GB"/>
        </w:rPr>
        <w:t xml:space="preserve">VAT in the cost. </w:t>
      </w:r>
    </w:p>
    <w:p w14:paraId="7ABEC404" w14:textId="77777777" w:rsidR="00D31A3B" w:rsidRPr="006A6D27" w:rsidRDefault="00E67CC3" w:rsidP="00A03A57">
      <w:pPr>
        <w:spacing w:before="120"/>
        <w:jc w:val="both"/>
        <w:rPr>
          <w:lang w:val="en-GB"/>
        </w:rPr>
      </w:pPr>
      <w:r w:rsidRPr="006A6D27">
        <w:rPr>
          <w:lang w:val="en-GB"/>
        </w:rPr>
        <w:tab/>
      </w:r>
    </w:p>
    <w:p w14:paraId="0372B7C8" w14:textId="77777777" w:rsidR="00E67CC3" w:rsidRPr="006A6D27" w:rsidRDefault="00E67CC3" w:rsidP="00A03A57">
      <w:pPr>
        <w:spacing w:before="120"/>
        <w:rPr>
          <w:lang w:val="en-GB"/>
        </w:rPr>
      </w:pPr>
      <w:r w:rsidRPr="006A6D27">
        <w:rPr>
          <w:lang w:val="en-GB"/>
        </w:rPr>
        <w:tab/>
      </w:r>
      <w:r w:rsidRPr="006A6D27">
        <w:rPr>
          <w:lang w:val="en-GB"/>
        </w:rPr>
        <w:tab/>
      </w:r>
    </w:p>
    <w:p w14:paraId="63011D8A" w14:textId="77777777" w:rsidR="00E67CC3" w:rsidRPr="006A6D27" w:rsidRDefault="00E67CC3" w:rsidP="00A03A57">
      <w:pPr>
        <w:spacing w:before="120"/>
        <w:jc w:val="center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>V.</w:t>
      </w:r>
    </w:p>
    <w:p w14:paraId="3CD72594" w14:textId="77777777" w:rsidR="00E67CC3" w:rsidRPr="006A6D27" w:rsidRDefault="00D31A3B" w:rsidP="00A03A57">
      <w:pPr>
        <w:spacing w:before="120"/>
        <w:jc w:val="center"/>
        <w:rPr>
          <w:b/>
          <w:sz w:val="22"/>
          <w:lang w:val="en-GB"/>
        </w:rPr>
      </w:pPr>
      <w:r w:rsidRPr="006A6D27">
        <w:rPr>
          <w:b/>
          <w:sz w:val="22"/>
          <w:lang w:val="en-GB"/>
        </w:rPr>
        <w:t>ADDITIONAL CONDITIONS</w:t>
      </w:r>
    </w:p>
    <w:p w14:paraId="24C96E91" w14:textId="77777777" w:rsidR="00E67CC3" w:rsidRPr="006A6D27" w:rsidRDefault="00E67CC3" w:rsidP="00A03A57">
      <w:pPr>
        <w:spacing w:before="120"/>
        <w:rPr>
          <w:b/>
          <w:sz w:val="22"/>
          <w:lang w:val="en-GB"/>
        </w:rPr>
      </w:pPr>
    </w:p>
    <w:p w14:paraId="5EA3754F" w14:textId="77777777" w:rsidR="004E3CF2" w:rsidRPr="006A6D27" w:rsidRDefault="004E3CF2" w:rsidP="00A03A57">
      <w:pPr>
        <w:numPr>
          <w:ilvl w:val="0"/>
          <w:numId w:val="5"/>
        </w:numPr>
        <w:spacing w:before="120"/>
        <w:jc w:val="both"/>
        <w:rPr>
          <w:sz w:val="22"/>
          <w:lang w:val="en-GB"/>
        </w:rPr>
      </w:pPr>
      <w:r w:rsidRPr="006A6D27">
        <w:rPr>
          <w:sz w:val="22"/>
          <w:lang w:val="en-GB"/>
        </w:rPr>
        <w:t>Completi</w:t>
      </w:r>
      <w:r w:rsidR="0021043F">
        <w:rPr>
          <w:sz w:val="22"/>
          <w:lang w:val="en-GB"/>
        </w:rPr>
        <w:t>on</w:t>
      </w:r>
      <w:r w:rsidR="00D31A3B" w:rsidRPr="006A6D27">
        <w:rPr>
          <w:sz w:val="22"/>
          <w:lang w:val="en-GB"/>
        </w:rPr>
        <w:t xml:space="preserve"> of the </w:t>
      </w:r>
      <w:r w:rsidR="001E1182">
        <w:rPr>
          <w:sz w:val="22"/>
          <w:lang w:val="en-GB"/>
        </w:rPr>
        <w:t>s</w:t>
      </w:r>
      <w:r w:rsidR="00D31A3B" w:rsidRPr="006A6D27">
        <w:rPr>
          <w:sz w:val="22"/>
          <w:lang w:val="en-GB"/>
        </w:rPr>
        <w:t xml:space="preserve">ubject of the </w:t>
      </w:r>
      <w:r w:rsidR="0021043F">
        <w:rPr>
          <w:sz w:val="22"/>
          <w:lang w:val="en-GB"/>
        </w:rPr>
        <w:t>C</w:t>
      </w:r>
      <w:r w:rsidR="00D31A3B" w:rsidRPr="006A6D27">
        <w:rPr>
          <w:sz w:val="22"/>
          <w:lang w:val="en-GB"/>
        </w:rPr>
        <w:t>ontract means</w:t>
      </w:r>
      <w:r w:rsidRPr="006A6D27">
        <w:rPr>
          <w:sz w:val="22"/>
          <w:lang w:val="en-GB"/>
        </w:rPr>
        <w:t xml:space="preserve"> its submission in due form and </w:t>
      </w:r>
      <w:r w:rsidR="0021043F">
        <w:rPr>
          <w:sz w:val="22"/>
          <w:lang w:val="en-GB"/>
        </w:rPr>
        <w:t>recei</w:t>
      </w:r>
      <w:r w:rsidR="009F48C7">
        <w:rPr>
          <w:sz w:val="22"/>
          <w:lang w:val="en-GB"/>
        </w:rPr>
        <w:t>pt</w:t>
      </w:r>
      <w:r w:rsidRPr="006A6D27">
        <w:rPr>
          <w:sz w:val="22"/>
          <w:lang w:val="en-GB"/>
        </w:rPr>
        <w:t xml:space="preserve"> with   </w:t>
      </w:r>
      <w:r w:rsidR="0021043F">
        <w:rPr>
          <w:sz w:val="22"/>
          <w:lang w:val="en-GB"/>
        </w:rPr>
        <w:t xml:space="preserve">an </w:t>
      </w:r>
      <w:r w:rsidRPr="006A6D27">
        <w:rPr>
          <w:sz w:val="22"/>
          <w:lang w:val="en-GB"/>
        </w:rPr>
        <w:t>acceptance certificate.</w:t>
      </w:r>
    </w:p>
    <w:p w14:paraId="3FD84039" w14:textId="77777777" w:rsidR="00E67CC3" w:rsidRPr="006A6D27" w:rsidRDefault="00681DED" w:rsidP="00A03A57">
      <w:pPr>
        <w:numPr>
          <w:ilvl w:val="0"/>
          <w:numId w:val="5"/>
        </w:numPr>
        <w:spacing w:before="120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The </w:t>
      </w:r>
      <w:r w:rsidR="0021043F">
        <w:rPr>
          <w:sz w:val="22"/>
          <w:lang w:val="en-GB"/>
        </w:rPr>
        <w:t>C</w:t>
      </w:r>
      <w:r>
        <w:rPr>
          <w:sz w:val="22"/>
          <w:lang w:val="en-GB"/>
        </w:rPr>
        <w:t xml:space="preserve">ontractor is </w:t>
      </w:r>
      <w:r w:rsidR="0021043F">
        <w:rPr>
          <w:sz w:val="22"/>
          <w:lang w:val="en-GB"/>
        </w:rPr>
        <w:t>permitted</w:t>
      </w:r>
      <w:r>
        <w:rPr>
          <w:sz w:val="22"/>
          <w:lang w:val="en-GB"/>
        </w:rPr>
        <w:t xml:space="preserve"> to </w:t>
      </w:r>
      <w:r w:rsidR="0021043F">
        <w:rPr>
          <w:sz w:val="22"/>
          <w:lang w:val="en-GB"/>
        </w:rPr>
        <w:t>write</w:t>
      </w:r>
      <w:r>
        <w:rPr>
          <w:sz w:val="22"/>
          <w:lang w:val="en-GB"/>
        </w:rPr>
        <w:t xml:space="preserve"> an invoice one</w:t>
      </w:r>
      <w:r w:rsidR="0021043F">
        <w:rPr>
          <w:sz w:val="22"/>
          <w:lang w:val="en-GB"/>
        </w:rPr>
        <w:t xml:space="preserve"> (1)</w:t>
      </w:r>
      <w:r>
        <w:rPr>
          <w:sz w:val="22"/>
          <w:lang w:val="en-GB"/>
        </w:rPr>
        <w:t xml:space="preserve"> day after the </w:t>
      </w:r>
      <w:r w:rsidR="001E1182">
        <w:rPr>
          <w:sz w:val="22"/>
          <w:lang w:val="en-GB"/>
        </w:rPr>
        <w:t>s</w:t>
      </w:r>
      <w:r>
        <w:rPr>
          <w:sz w:val="22"/>
          <w:lang w:val="en-GB"/>
        </w:rPr>
        <w:t xml:space="preserve">ubject of the </w:t>
      </w:r>
      <w:r w:rsidR="0021043F">
        <w:rPr>
          <w:sz w:val="22"/>
          <w:lang w:val="en-GB"/>
        </w:rPr>
        <w:t>C</w:t>
      </w:r>
      <w:r>
        <w:rPr>
          <w:sz w:val="22"/>
          <w:lang w:val="en-GB"/>
        </w:rPr>
        <w:t xml:space="preserve">ontract </w:t>
      </w:r>
      <w:r w:rsidR="0021043F">
        <w:rPr>
          <w:sz w:val="22"/>
          <w:lang w:val="en-GB"/>
        </w:rPr>
        <w:t>is</w:t>
      </w:r>
      <w:r>
        <w:rPr>
          <w:sz w:val="22"/>
          <w:lang w:val="en-GB"/>
        </w:rPr>
        <w:t xml:space="preserve"> submitted and </w:t>
      </w:r>
      <w:r w:rsidR="0021043F">
        <w:rPr>
          <w:sz w:val="22"/>
          <w:lang w:val="en-GB"/>
        </w:rPr>
        <w:t>received with relevant documentation in written form</w:t>
      </w:r>
      <w:r>
        <w:rPr>
          <w:sz w:val="22"/>
          <w:lang w:val="en-GB"/>
        </w:rPr>
        <w:t xml:space="preserve"> and the condition of </w:t>
      </w:r>
      <w:r w:rsidR="0021043F">
        <w:rPr>
          <w:sz w:val="22"/>
          <w:lang w:val="en-GB"/>
        </w:rPr>
        <w:t xml:space="preserve">the </w:t>
      </w:r>
      <w:r w:rsidR="007A131B">
        <w:rPr>
          <w:sz w:val="22"/>
          <w:lang w:val="en-GB"/>
        </w:rPr>
        <w:t>elimination of all recognised and acknowledged defects</w:t>
      </w:r>
      <w:r>
        <w:rPr>
          <w:sz w:val="22"/>
          <w:lang w:val="en-GB"/>
        </w:rPr>
        <w:t xml:space="preserve"> </w:t>
      </w:r>
      <w:r w:rsidR="007A131B">
        <w:rPr>
          <w:sz w:val="22"/>
          <w:lang w:val="en-GB"/>
        </w:rPr>
        <w:t xml:space="preserve">is </w:t>
      </w:r>
      <w:r w:rsidR="00E2547C">
        <w:rPr>
          <w:sz w:val="22"/>
          <w:lang w:val="en-GB"/>
        </w:rPr>
        <w:t>met.</w:t>
      </w:r>
      <w:r w:rsidR="004E3CF2" w:rsidRPr="006A6D27">
        <w:rPr>
          <w:sz w:val="22"/>
          <w:lang w:val="en-GB"/>
        </w:rPr>
        <w:t xml:space="preserve"> </w:t>
      </w:r>
    </w:p>
    <w:p w14:paraId="6624B374" w14:textId="77777777" w:rsidR="00A7650E" w:rsidRDefault="00E2547C" w:rsidP="00A03A57">
      <w:pPr>
        <w:numPr>
          <w:ilvl w:val="0"/>
          <w:numId w:val="5"/>
        </w:numPr>
        <w:spacing w:before="120"/>
        <w:jc w:val="both"/>
        <w:rPr>
          <w:sz w:val="22"/>
          <w:lang w:val="en-GB"/>
        </w:rPr>
      </w:pPr>
      <w:r w:rsidRPr="00A7650E">
        <w:rPr>
          <w:sz w:val="22"/>
          <w:lang w:val="en-GB"/>
        </w:rPr>
        <w:t xml:space="preserve">The payment of the invoice is due within 30 (thirty) days after the invoice </w:t>
      </w:r>
      <w:r w:rsidR="0021043F">
        <w:rPr>
          <w:sz w:val="22"/>
          <w:lang w:val="en-GB"/>
        </w:rPr>
        <w:t>is received</w:t>
      </w:r>
      <w:r w:rsidR="009F48C7">
        <w:rPr>
          <w:sz w:val="22"/>
          <w:lang w:val="en-GB"/>
        </w:rPr>
        <w:t>,</w:t>
      </w:r>
      <w:r w:rsidR="00A7650E" w:rsidRPr="00A7650E">
        <w:rPr>
          <w:sz w:val="22"/>
          <w:lang w:val="en-GB"/>
        </w:rPr>
        <w:t xml:space="preserve"> and the invoice </w:t>
      </w:r>
      <w:r w:rsidR="0021043F">
        <w:rPr>
          <w:sz w:val="22"/>
          <w:lang w:val="en-GB"/>
        </w:rPr>
        <w:t>must</w:t>
      </w:r>
      <w:r w:rsidR="00A7650E" w:rsidRPr="00A7650E">
        <w:rPr>
          <w:sz w:val="22"/>
          <w:lang w:val="en-GB"/>
        </w:rPr>
        <w:t xml:space="preserve"> </w:t>
      </w:r>
      <w:proofErr w:type="gramStart"/>
      <w:r w:rsidR="00A7650E" w:rsidRPr="00A7650E">
        <w:rPr>
          <w:sz w:val="22"/>
          <w:lang w:val="en-GB"/>
        </w:rPr>
        <w:t>be in compliance with</w:t>
      </w:r>
      <w:proofErr w:type="gramEnd"/>
      <w:r w:rsidR="00A7650E" w:rsidRPr="00A7650E">
        <w:rPr>
          <w:sz w:val="22"/>
          <w:lang w:val="en-GB"/>
        </w:rPr>
        <w:t xml:space="preserve"> all the provisions stipulated by law.</w:t>
      </w:r>
      <w:r w:rsidRPr="00A7650E">
        <w:rPr>
          <w:sz w:val="22"/>
          <w:lang w:val="en-GB"/>
        </w:rPr>
        <w:t xml:space="preserve"> </w:t>
      </w:r>
    </w:p>
    <w:p w14:paraId="290566CC" w14:textId="77777777" w:rsidR="00FB2520" w:rsidRDefault="00A7650E" w:rsidP="00A03A57">
      <w:pPr>
        <w:numPr>
          <w:ilvl w:val="0"/>
          <w:numId w:val="5"/>
        </w:numPr>
        <w:spacing w:before="120"/>
        <w:jc w:val="both"/>
        <w:rPr>
          <w:sz w:val="22"/>
          <w:lang w:val="en-GB"/>
        </w:rPr>
      </w:pPr>
      <w:r w:rsidRPr="00FB2520">
        <w:rPr>
          <w:sz w:val="22"/>
          <w:lang w:val="en-GB"/>
        </w:rPr>
        <w:t xml:space="preserve">Other articles of the </w:t>
      </w:r>
      <w:proofErr w:type="gramStart"/>
      <w:r w:rsidR="0021043F">
        <w:rPr>
          <w:sz w:val="22"/>
          <w:lang w:val="en-GB"/>
        </w:rPr>
        <w:t>C</w:t>
      </w:r>
      <w:r w:rsidRPr="00FB2520">
        <w:rPr>
          <w:sz w:val="22"/>
          <w:lang w:val="en-GB"/>
        </w:rPr>
        <w:t xml:space="preserve">ontract </w:t>
      </w:r>
      <w:r w:rsidR="00A36AF0" w:rsidRPr="00FB2520">
        <w:rPr>
          <w:sz w:val="22"/>
          <w:lang w:val="en-GB"/>
        </w:rPr>
        <w:t xml:space="preserve"> </w:t>
      </w:r>
      <w:r w:rsidRPr="00FB2520">
        <w:rPr>
          <w:sz w:val="22"/>
          <w:lang w:val="en-GB"/>
        </w:rPr>
        <w:t>(</w:t>
      </w:r>
      <w:proofErr w:type="gramEnd"/>
      <w:r w:rsidRPr="00FB2520">
        <w:rPr>
          <w:sz w:val="22"/>
          <w:lang w:val="en-GB"/>
        </w:rPr>
        <w:t xml:space="preserve">method of delivery, documentation, other conditions): </w:t>
      </w:r>
    </w:p>
    <w:p w14:paraId="4F456B09" w14:textId="77777777" w:rsidR="00FB2520" w:rsidRDefault="00FB2520" w:rsidP="00A03A57">
      <w:pPr>
        <w:numPr>
          <w:ilvl w:val="0"/>
          <w:numId w:val="5"/>
        </w:numPr>
        <w:spacing w:before="120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In case the Contractor does not provide the </w:t>
      </w:r>
      <w:r w:rsidR="001E1182">
        <w:rPr>
          <w:sz w:val="22"/>
          <w:lang w:val="en-GB"/>
        </w:rPr>
        <w:t>s</w:t>
      </w:r>
      <w:r>
        <w:rPr>
          <w:sz w:val="22"/>
          <w:lang w:val="en-GB"/>
        </w:rPr>
        <w:t xml:space="preserve">ubject of the </w:t>
      </w:r>
      <w:r w:rsidR="0021043F">
        <w:rPr>
          <w:sz w:val="22"/>
          <w:lang w:val="en-GB"/>
        </w:rPr>
        <w:t>C</w:t>
      </w:r>
      <w:r>
        <w:rPr>
          <w:sz w:val="22"/>
          <w:lang w:val="en-GB"/>
        </w:rPr>
        <w:t xml:space="preserve">ontract in due time </w:t>
      </w:r>
      <w:r w:rsidR="0021043F">
        <w:rPr>
          <w:sz w:val="22"/>
          <w:lang w:val="en-GB"/>
        </w:rPr>
        <w:t xml:space="preserve">as </w:t>
      </w:r>
      <w:r>
        <w:rPr>
          <w:sz w:val="22"/>
          <w:lang w:val="en-GB"/>
        </w:rPr>
        <w:t>agreed in Article III.</w:t>
      </w:r>
      <w:r w:rsidR="0021043F">
        <w:rPr>
          <w:sz w:val="22"/>
          <w:lang w:val="en-GB"/>
        </w:rPr>
        <w:t>, it</w:t>
      </w:r>
      <w:r>
        <w:rPr>
          <w:sz w:val="22"/>
          <w:lang w:val="en-GB"/>
        </w:rPr>
        <w:t xml:space="preserve"> commit</w:t>
      </w:r>
      <w:r w:rsidR="0021043F">
        <w:rPr>
          <w:sz w:val="22"/>
          <w:lang w:val="en-GB"/>
        </w:rPr>
        <w:t>s</w:t>
      </w:r>
      <w:r>
        <w:rPr>
          <w:sz w:val="22"/>
          <w:lang w:val="en-GB"/>
        </w:rPr>
        <w:t xml:space="preserve"> </w:t>
      </w:r>
      <w:r w:rsidR="0021043F">
        <w:rPr>
          <w:sz w:val="22"/>
          <w:lang w:val="en-GB"/>
        </w:rPr>
        <w:t>itself</w:t>
      </w:r>
      <w:r>
        <w:rPr>
          <w:sz w:val="22"/>
          <w:lang w:val="en-GB"/>
        </w:rPr>
        <w:t xml:space="preserve"> to pay interest of 0.1% of the price of the </w:t>
      </w:r>
      <w:r w:rsidR="001E1182">
        <w:rPr>
          <w:sz w:val="22"/>
          <w:lang w:val="en-GB"/>
        </w:rPr>
        <w:t>s</w:t>
      </w:r>
      <w:r>
        <w:rPr>
          <w:sz w:val="22"/>
          <w:lang w:val="en-GB"/>
        </w:rPr>
        <w:t xml:space="preserve">ubject of the </w:t>
      </w:r>
      <w:r w:rsidR="0021043F">
        <w:rPr>
          <w:sz w:val="22"/>
          <w:lang w:val="en-GB"/>
        </w:rPr>
        <w:t>C</w:t>
      </w:r>
      <w:r>
        <w:rPr>
          <w:sz w:val="22"/>
          <w:lang w:val="en-GB"/>
        </w:rPr>
        <w:t xml:space="preserve">ontract for each day </w:t>
      </w:r>
      <w:r w:rsidR="0021043F">
        <w:rPr>
          <w:sz w:val="22"/>
          <w:lang w:val="en-GB"/>
        </w:rPr>
        <w:t>in</w:t>
      </w:r>
      <w:r>
        <w:rPr>
          <w:sz w:val="22"/>
          <w:lang w:val="en-GB"/>
        </w:rPr>
        <w:t xml:space="preserve"> default.</w:t>
      </w:r>
    </w:p>
    <w:p w14:paraId="35282AB0" w14:textId="77777777" w:rsidR="00FB2520" w:rsidRDefault="00FB2520" w:rsidP="00A03A57">
      <w:pPr>
        <w:numPr>
          <w:ilvl w:val="0"/>
          <w:numId w:val="5"/>
        </w:numPr>
        <w:spacing w:before="120"/>
        <w:jc w:val="both"/>
        <w:rPr>
          <w:sz w:val="22"/>
          <w:lang w:val="en-GB"/>
        </w:rPr>
      </w:pPr>
      <w:r>
        <w:rPr>
          <w:sz w:val="22"/>
          <w:lang w:val="en-GB"/>
        </w:rPr>
        <w:t>In case the Ordering</w:t>
      </w:r>
      <w:r w:rsidR="001E1182">
        <w:rPr>
          <w:sz w:val="22"/>
          <w:lang w:val="en-GB"/>
        </w:rPr>
        <w:t xml:space="preserve"> Party does not pay the invoice in due time</w:t>
      </w:r>
      <w:r w:rsidR="0021043F">
        <w:rPr>
          <w:sz w:val="22"/>
          <w:lang w:val="en-GB"/>
        </w:rPr>
        <w:t xml:space="preserve"> to </w:t>
      </w:r>
      <w:r w:rsidR="001E1182">
        <w:rPr>
          <w:sz w:val="22"/>
          <w:lang w:val="en-GB"/>
        </w:rPr>
        <w:t>the Contractor</w:t>
      </w:r>
      <w:r w:rsidR="0021043F">
        <w:rPr>
          <w:sz w:val="22"/>
          <w:lang w:val="en-GB"/>
        </w:rPr>
        <w:t>,</w:t>
      </w:r>
      <w:r w:rsidR="001E1182">
        <w:rPr>
          <w:sz w:val="22"/>
          <w:lang w:val="en-GB"/>
        </w:rPr>
        <w:t xml:space="preserve"> </w:t>
      </w:r>
      <w:r w:rsidR="0021043F">
        <w:rPr>
          <w:sz w:val="22"/>
          <w:lang w:val="en-GB"/>
        </w:rPr>
        <w:t xml:space="preserve">it </w:t>
      </w:r>
      <w:r w:rsidR="001E1182">
        <w:rPr>
          <w:sz w:val="22"/>
          <w:lang w:val="en-GB"/>
        </w:rPr>
        <w:t>commit</w:t>
      </w:r>
      <w:r w:rsidR="0021043F">
        <w:rPr>
          <w:sz w:val="22"/>
          <w:lang w:val="en-GB"/>
        </w:rPr>
        <w:t>s</w:t>
      </w:r>
      <w:r w:rsidR="001E1182">
        <w:rPr>
          <w:sz w:val="22"/>
          <w:lang w:val="en-GB"/>
        </w:rPr>
        <w:t xml:space="preserve"> </w:t>
      </w:r>
      <w:r w:rsidR="0021043F">
        <w:rPr>
          <w:sz w:val="22"/>
          <w:lang w:val="en-GB"/>
        </w:rPr>
        <w:t>itself</w:t>
      </w:r>
      <w:r w:rsidR="001E1182">
        <w:rPr>
          <w:sz w:val="22"/>
          <w:lang w:val="en-GB"/>
        </w:rPr>
        <w:t xml:space="preserve"> to pay</w:t>
      </w:r>
      <w:r w:rsidR="0021043F">
        <w:rPr>
          <w:sz w:val="22"/>
          <w:lang w:val="en-GB"/>
        </w:rPr>
        <w:t>ing</w:t>
      </w:r>
      <w:r w:rsidR="001E1182">
        <w:rPr>
          <w:sz w:val="22"/>
          <w:lang w:val="en-GB"/>
        </w:rPr>
        <w:t xml:space="preserve"> interest of 0.1% of the amount owed for each day </w:t>
      </w:r>
      <w:r w:rsidR="0021043F">
        <w:rPr>
          <w:sz w:val="22"/>
          <w:lang w:val="en-GB"/>
        </w:rPr>
        <w:t xml:space="preserve">in </w:t>
      </w:r>
      <w:r w:rsidR="001E1182">
        <w:rPr>
          <w:sz w:val="22"/>
          <w:lang w:val="en-GB"/>
        </w:rPr>
        <w:t>default.</w:t>
      </w:r>
    </w:p>
    <w:p w14:paraId="60FA636C" w14:textId="77777777" w:rsidR="00DA688D" w:rsidRPr="006A6D27" w:rsidRDefault="00DA688D" w:rsidP="00A03A57">
      <w:pPr>
        <w:spacing w:before="120"/>
        <w:ind w:left="720"/>
        <w:jc w:val="both"/>
        <w:rPr>
          <w:sz w:val="22"/>
          <w:lang w:val="en-GB"/>
        </w:rPr>
      </w:pPr>
    </w:p>
    <w:p w14:paraId="00C51D00" w14:textId="77777777" w:rsidR="00877004" w:rsidRPr="006A6D27" w:rsidRDefault="00877004" w:rsidP="003F4A46">
      <w:pPr>
        <w:spacing w:before="120"/>
        <w:rPr>
          <w:sz w:val="22"/>
          <w:lang w:val="en-GB"/>
        </w:rPr>
      </w:pPr>
    </w:p>
    <w:p w14:paraId="24F638A8" w14:textId="77777777" w:rsidR="00877004" w:rsidRPr="006A6D27" w:rsidRDefault="00877004" w:rsidP="00A03A57">
      <w:pPr>
        <w:spacing w:before="120"/>
        <w:ind w:left="720" w:hanging="720"/>
        <w:rPr>
          <w:sz w:val="22"/>
          <w:lang w:val="en-GB"/>
        </w:rPr>
      </w:pPr>
    </w:p>
    <w:p w14:paraId="14E84C98" w14:textId="77777777" w:rsidR="00DA688D" w:rsidRPr="006A6D27" w:rsidRDefault="00DA688D" w:rsidP="00A03A57">
      <w:pPr>
        <w:spacing w:before="120"/>
        <w:ind w:left="720" w:hanging="720"/>
        <w:rPr>
          <w:b/>
          <w:sz w:val="22"/>
          <w:lang w:val="en-GB"/>
        </w:rPr>
      </w:pP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b/>
          <w:sz w:val="22"/>
          <w:lang w:val="en-GB"/>
        </w:rPr>
        <w:t>VI.</w:t>
      </w:r>
    </w:p>
    <w:p w14:paraId="2ECF0DBE" w14:textId="77777777" w:rsidR="00DA688D" w:rsidRPr="006A6D27" w:rsidRDefault="001E1182" w:rsidP="00A03A57">
      <w:pPr>
        <w:spacing w:before="120"/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FINAL PROVISIONS</w:t>
      </w:r>
    </w:p>
    <w:p w14:paraId="584EFBCA" w14:textId="77777777" w:rsidR="00E67CC3" w:rsidRPr="006A6D27" w:rsidRDefault="00E67CC3" w:rsidP="00A03A57">
      <w:pPr>
        <w:spacing w:before="120"/>
        <w:jc w:val="both"/>
        <w:rPr>
          <w:sz w:val="22"/>
          <w:lang w:val="en-GB"/>
        </w:rPr>
      </w:pPr>
      <w:r w:rsidRPr="006A6D27">
        <w:rPr>
          <w:sz w:val="22"/>
          <w:lang w:val="en-GB"/>
        </w:rPr>
        <w:t xml:space="preserve"> </w:t>
      </w:r>
    </w:p>
    <w:p w14:paraId="691E5AB2" w14:textId="77777777" w:rsidR="00A40121" w:rsidRDefault="00A40121" w:rsidP="00A03A57">
      <w:pPr>
        <w:numPr>
          <w:ilvl w:val="0"/>
          <w:numId w:val="4"/>
        </w:numPr>
        <w:spacing w:before="120"/>
        <w:jc w:val="both"/>
        <w:rPr>
          <w:sz w:val="22"/>
          <w:lang w:val="en-GB"/>
        </w:rPr>
      </w:pPr>
      <w:r w:rsidRPr="00A40121">
        <w:rPr>
          <w:sz w:val="22"/>
          <w:lang w:val="en-GB"/>
        </w:rPr>
        <w:t xml:space="preserve">The </w:t>
      </w:r>
      <w:r>
        <w:rPr>
          <w:sz w:val="22"/>
          <w:lang w:val="en-GB"/>
        </w:rPr>
        <w:t>C</w:t>
      </w:r>
      <w:r w:rsidRPr="00A40121">
        <w:rPr>
          <w:sz w:val="22"/>
          <w:lang w:val="en-GB"/>
        </w:rPr>
        <w:t xml:space="preserve">ontract is written in five copies, two for the Ordering Party and three for the Contractor. </w:t>
      </w:r>
    </w:p>
    <w:p w14:paraId="4C8A4CCF" w14:textId="77777777" w:rsidR="00727614" w:rsidRPr="00A40121" w:rsidRDefault="00A40121" w:rsidP="00A03A57">
      <w:pPr>
        <w:numPr>
          <w:ilvl w:val="0"/>
          <w:numId w:val="4"/>
        </w:numPr>
        <w:spacing w:before="120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The Contract can be changed only in the form of written amendments with </w:t>
      </w:r>
      <w:r w:rsidR="0021043F">
        <w:rPr>
          <w:sz w:val="22"/>
          <w:lang w:val="en-GB"/>
        </w:rPr>
        <w:t>the consent</w:t>
      </w:r>
      <w:r>
        <w:rPr>
          <w:sz w:val="22"/>
          <w:lang w:val="en-GB"/>
        </w:rPr>
        <w:t xml:space="preserve"> of both parties. </w:t>
      </w:r>
    </w:p>
    <w:p w14:paraId="70B17B7C" w14:textId="77777777" w:rsidR="00727614" w:rsidRPr="00D040A4" w:rsidRDefault="00D040A4" w:rsidP="00A03A57">
      <w:pPr>
        <w:numPr>
          <w:ilvl w:val="0"/>
          <w:numId w:val="4"/>
        </w:numPr>
        <w:spacing w:before="120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The Contractual Parties declare that they have read and understood this Contract and that the Contract was concluded after mutual agreement and </w:t>
      </w:r>
      <w:proofErr w:type="gramStart"/>
      <w:r>
        <w:rPr>
          <w:sz w:val="22"/>
          <w:lang w:val="en-GB"/>
        </w:rPr>
        <w:t>on the basis of</w:t>
      </w:r>
      <w:proofErr w:type="gramEnd"/>
      <w:r>
        <w:rPr>
          <w:sz w:val="22"/>
          <w:lang w:val="en-GB"/>
        </w:rPr>
        <w:t xml:space="preserve"> their free will,</w:t>
      </w:r>
      <w:r w:rsidR="0021043F">
        <w:rPr>
          <w:sz w:val="22"/>
          <w:lang w:val="en-GB"/>
        </w:rPr>
        <w:t xml:space="preserve"> and</w:t>
      </w:r>
      <w:r>
        <w:rPr>
          <w:sz w:val="22"/>
          <w:lang w:val="en-GB"/>
        </w:rPr>
        <w:t xml:space="preserve"> not under duress or noticeably disadvantageous conditions.</w:t>
      </w:r>
      <w:r w:rsidR="00727614" w:rsidRPr="00D040A4">
        <w:rPr>
          <w:sz w:val="22"/>
          <w:lang w:val="en-GB"/>
        </w:rPr>
        <w:t xml:space="preserve"> </w:t>
      </w:r>
    </w:p>
    <w:p w14:paraId="63DB3F87" w14:textId="77777777" w:rsidR="00D040A4" w:rsidRDefault="00D040A4" w:rsidP="00A03A57">
      <w:pPr>
        <w:numPr>
          <w:ilvl w:val="0"/>
          <w:numId w:val="4"/>
        </w:numPr>
        <w:spacing w:before="120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The Contract </w:t>
      </w:r>
      <w:r w:rsidR="0021043F">
        <w:rPr>
          <w:sz w:val="22"/>
          <w:lang w:val="en-GB"/>
        </w:rPr>
        <w:t xml:space="preserve">will </w:t>
      </w:r>
      <w:r w:rsidR="00D3228A">
        <w:rPr>
          <w:sz w:val="22"/>
          <w:lang w:val="en-GB"/>
        </w:rPr>
        <w:t>enter into</w:t>
      </w:r>
      <w:r>
        <w:rPr>
          <w:sz w:val="22"/>
          <w:lang w:val="en-GB"/>
        </w:rPr>
        <w:t xml:space="preserve"> force and effect on the date of its signing by the Contractual Parties in compliance with </w:t>
      </w:r>
      <w:r w:rsidRPr="006A6D27">
        <w:rPr>
          <w:sz w:val="22"/>
          <w:lang w:val="en-GB"/>
        </w:rPr>
        <w:t>§ 47</w:t>
      </w:r>
      <w:r>
        <w:rPr>
          <w:sz w:val="22"/>
          <w:lang w:val="en-GB"/>
        </w:rPr>
        <w:t xml:space="preserve"> of the Civil Code </w:t>
      </w:r>
      <w:r w:rsidR="00D3228A">
        <w:rPr>
          <w:sz w:val="22"/>
          <w:lang w:val="en-GB"/>
        </w:rPr>
        <w:t>and §</w:t>
      </w:r>
      <w:r>
        <w:rPr>
          <w:sz w:val="22"/>
          <w:lang w:val="en-GB"/>
        </w:rPr>
        <w:t xml:space="preserve"> 5 of Act No. 211/2000 of the Collection of Laws on free access to information in the reading of later amendments</w:t>
      </w:r>
      <w:r w:rsidR="00FC4157">
        <w:rPr>
          <w:sz w:val="22"/>
          <w:lang w:val="en-GB"/>
        </w:rPr>
        <w:t xml:space="preserve"> the day after its </w:t>
      </w:r>
      <w:r w:rsidR="00D3228A">
        <w:rPr>
          <w:sz w:val="22"/>
          <w:lang w:val="en-GB"/>
        </w:rPr>
        <w:t>publication</w:t>
      </w:r>
      <w:r w:rsidR="00FC4157">
        <w:rPr>
          <w:sz w:val="22"/>
          <w:lang w:val="en-GB"/>
        </w:rPr>
        <w:t xml:space="preserve"> in the Central Register of Contracts.  </w:t>
      </w:r>
      <w:r w:rsidR="00D3228A">
        <w:rPr>
          <w:sz w:val="22"/>
          <w:lang w:val="en-GB"/>
        </w:rPr>
        <w:t>D</w:t>
      </w:r>
      <w:r w:rsidR="00FC4157">
        <w:rPr>
          <w:sz w:val="22"/>
          <w:lang w:val="en-GB"/>
        </w:rPr>
        <w:t>ata concerning the signatures of represent</w:t>
      </w:r>
      <w:r w:rsidR="009F48C7">
        <w:rPr>
          <w:sz w:val="22"/>
          <w:lang w:val="en-GB"/>
        </w:rPr>
        <w:t xml:space="preserve">atives </w:t>
      </w:r>
      <w:proofErr w:type="gramStart"/>
      <w:r w:rsidR="009F48C7">
        <w:rPr>
          <w:sz w:val="22"/>
          <w:lang w:val="en-GB"/>
        </w:rPr>
        <w:t xml:space="preserve">of </w:t>
      </w:r>
      <w:r w:rsidR="00FC4157">
        <w:rPr>
          <w:sz w:val="22"/>
          <w:lang w:val="en-GB"/>
        </w:rPr>
        <w:t xml:space="preserve"> both</w:t>
      </w:r>
      <w:proofErr w:type="gramEnd"/>
      <w:r w:rsidR="00FC4157">
        <w:rPr>
          <w:sz w:val="22"/>
          <w:lang w:val="en-GB"/>
        </w:rPr>
        <w:t xml:space="preserve"> Contractual Parties</w:t>
      </w:r>
      <w:r w:rsidR="00D3228A">
        <w:rPr>
          <w:sz w:val="22"/>
          <w:lang w:val="en-GB"/>
        </w:rPr>
        <w:t>,</w:t>
      </w:r>
      <w:r w:rsidR="00FC4157">
        <w:rPr>
          <w:sz w:val="22"/>
          <w:lang w:val="en-GB"/>
        </w:rPr>
        <w:t xml:space="preserve"> which can be considered a manifestation of </w:t>
      </w:r>
      <w:r w:rsidR="00D3228A">
        <w:rPr>
          <w:sz w:val="22"/>
          <w:lang w:val="en-GB"/>
        </w:rPr>
        <w:t xml:space="preserve">the identity of the signers to the Contract, </w:t>
      </w:r>
      <w:r w:rsidR="00FC4157">
        <w:rPr>
          <w:sz w:val="22"/>
          <w:lang w:val="en-GB"/>
        </w:rPr>
        <w:t xml:space="preserve">in compliance with </w:t>
      </w:r>
      <w:r w:rsidR="00FC4157" w:rsidRPr="006A6D27">
        <w:rPr>
          <w:sz w:val="22"/>
          <w:lang w:val="en-GB"/>
        </w:rPr>
        <w:t xml:space="preserve">§ 11 </w:t>
      </w:r>
      <w:r w:rsidR="00FC4157">
        <w:rPr>
          <w:sz w:val="22"/>
          <w:lang w:val="en-GB"/>
        </w:rPr>
        <w:t>of the Civil Code will not be disclosed.</w:t>
      </w:r>
    </w:p>
    <w:p w14:paraId="6D210511" w14:textId="77777777" w:rsidR="00E67CC3" w:rsidRPr="006A6D27" w:rsidRDefault="00E67CC3" w:rsidP="00A03A57">
      <w:pPr>
        <w:spacing w:before="120"/>
        <w:ind w:left="720" w:hanging="720"/>
        <w:jc w:val="both"/>
        <w:rPr>
          <w:sz w:val="22"/>
          <w:lang w:val="en-GB"/>
        </w:rPr>
      </w:pP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</w:p>
    <w:p w14:paraId="26CC5404" w14:textId="77777777" w:rsidR="00E67CC3" w:rsidRPr="006A6D27" w:rsidRDefault="002825CE" w:rsidP="00A03A57">
      <w:pPr>
        <w:spacing w:before="120"/>
        <w:ind w:left="720" w:firstLine="720"/>
        <w:rPr>
          <w:sz w:val="22"/>
          <w:lang w:val="en-GB"/>
        </w:rPr>
      </w:pPr>
      <w:r w:rsidRPr="006A6D27">
        <w:rPr>
          <w:sz w:val="22"/>
          <w:lang w:val="en-GB"/>
        </w:rPr>
        <w:t xml:space="preserve"> </w:t>
      </w:r>
      <w:r w:rsidR="00FC4157">
        <w:rPr>
          <w:sz w:val="22"/>
          <w:lang w:val="en-GB"/>
        </w:rPr>
        <w:t>For the Ordering Party</w:t>
      </w:r>
      <w:r w:rsidRPr="006A6D27">
        <w:rPr>
          <w:sz w:val="22"/>
          <w:lang w:val="en-GB"/>
        </w:rPr>
        <w:t>:</w:t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="00FC4157">
        <w:rPr>
          <w:sz w:val="22"/>
          <w:lang w:val="en-GB"/>
        </w:rPr>
        <w:t>For the Contractor</w:t>
      </w:r>
      <w:r w:rsidR="00E67CC3" w:rsidRPr="006A6D27">
        <w:rPr>
          <w:sz w:val="22"/>
          <w:lang w:val="en-GB"/>
        </w:rPr>
        <w:t>:</w:t>
      </w:r>
    </w:p>
    <w:p w14:paraId="07BFD43B" w14:textId="77777777" w:rsidR="002825CE" w:rsidRPr="006A6D27" w:rsidRDefault="002825CE" w:rsidP="00A03A57">
      <w:pPr>
        <w:spacing w:before="120"/>
        <w:ind w:firstLine="720"/>
        <w:rPr>
          <w:sz w:val="22"/>
          <w:lang w:val="en-GB"/>
        </w:rPr>
      </w:pPr>
    </w:p>
    <w:p w14:paraId="653D8671" w14:textId="77777777" w:rsidR="002825CE" w:rsidRPr="006A6D27" w:rsidRDefault="00FA017B" w:rsidP="00A03A57">
      <w:pPr>
        <w:spacing w:before="120"/>
        <w:ind w:left="1440"/>
        <w:rPr>
          <w:sz w:val="22"/>
          <w:lang w:val="en-GB"/>
        </w:rPr>
      </w:pPr>
      <w:proofErr w:type="gramStart"/>
      <w:r w:rsidRPr="006A6D27">
        <w:rPr>
          <w:sz w:val="22"/>
          <w:lang w:val="en-GB"/>
        </w:rPr>
        <w:t>Bratislava</w:t>
      </w:r>
      <w:r w:rsidR="00917A6A" w:rsidRPr="006A6D27">
        <w:rPr>
          <w:sz w:val="22"/>
          <w:lang w:val="en-GB"/>
        </w:rPr>
        <w:t>,...................</w:t>
      </w:r>
      <w:proofErr w:type="gramEnd"/>
      <w:r w:rsidR="002825CE" w:rsidRPr="006A6D27">
        <w:rPr>
          <w:sz w:val="22"/>
          <w:lang w:val="en-GB"/>
        </w:rPr>
        <w:tab/>
      </w:r>
      <w:r w:rsidR="002825CE" w:rsidRPr="006A6D27">
        <w:rPr>
          <w:sz w:val="22"/>
          <w:lang w:val="en-GB"/>
        </w:rPr>
        <w:tab/>
      </w:r>
      <w:r w:rsidR="002825CE" w:rsidRPr="006A6D27">
        <w:rPr>
          <w:sz w:val="22"/>
          <w:lang w:val="en-GB"/>
        </w:rPr>
        <w:tab/>
      </w:r>
      <w:r w:rsidR="002825CE" w:rsidRPr="006A6D27">
        <w:rPr>
          <w:sz w:val="22"/>
          <w:lang w:val="en-GB"/>
        </w:rPr>
        <w:tab/>
      </w:r>
      <w:r w:rsidR="002825CE" w:rsidRPr="006A6D27">
        <w:rPr>
          <w:sz w:val="22"/>
          <w:lang w:val="en-GB"/>
        </w:rPr>
        <w:tab/>
      </w:r>
      <w:proofErr w:type="gramStart"/>
      <w:r w:rsidR="002825CE" w:rsidRPr="006A6D27">
        <w:rPr>
          <w:sz w:val="22"/>
          <w:lang w:val="en-GB"/>
        </w:rPr>
        <w:t>Bratislava,</w:t>
      </w:r>
      <w:r w:rsidR="00917A6A" w:rsidRPr="006A6D27">
        <w:rPr>
          <w:sz w:val="22"/>
          <w:lang w:val="en-GB"/>
        </w:rPr>
        <w:t>....................</w:t>
      </w:r>
      <w:proofErr w:type="gramEnd"/>
    </w:p>
    <w:p w14:paraId="045B80EF" w14:textId="77777777" w:rsidR="00771E89" w:rsidRDefault="00771E89" w:rsidP="00A03A57">
      <w:pPr>
        <w:spacing w:before="120"/>
        <w:ind w:firstLine="720"/>
        <w:rPr>
          <w:sz w:val="22"/>
          <w:lang w:val="en-GB"/>
        </w:rPr>
      </w:pPr>
    </w:p>
    <w:p w14:paraId="456E092C" w14:textId="77777777" w:rsidR="00A36AF0" w:rsidRPr="006A6D27" w:rsidRDefault="00771E89" w:rsidP="00A03A57">
      <w:pPr>
        <w:spacing w:before="120"/>
        <w:ind w:firstLine="720"/>
        <w:rPr>
          <w:sz w:val="22"/>
          <w:lang w:val="en-GB"/>
        </w:rPr>
      </w:pPr>
      <w:r>
        <w:rPr>
          <w:sz w:val="22"/>
          <w:lang w:val="en-GB"/>
        </w:rPr>
        <w:t>Seal</w:t>
      </w:r>
      <w:r w:rsidR="0081576B" w:rsidRPr="006A6D27">
        <w:rPr>
          <w:sz w:val="22"/>
          <w:lang w:val="en-GB"/>
        </w:rPr>
        <w:t>:</w:t>
      </w:r>
    </w:p>
    <w:p w14:paraId="2962A73D" w14:textId="77777777" w:rsidR="00A36AF0" w:rsidRPr="006A6D27" w:rsidRDefault="00A36AF0" w:rsidP="00A03A57">
      <w:pPr>
        <w:spacing w:before="120"/>
        <w:rPr>
          <w:sz w:val="22"/>
          <w:lang w:val="en-GB"/>
        </w:rPr>
      </w:pPr>
    </w:p>
    <w:p w14:paraId="48B6A939" w14:textId="77777777" w:rsidR="00A36AF0" w:rsidRPr="006A6D27" w:rsidRDefault="00A36AF0" w:rsidP="00A03A57">
      <w:pPr>
        <w:spacing w:before="120"/>
        <w:rPr>
          <w:sz w:val="22"/>
          <w:lang w:val="en-GB"/>
        </w:rPr>
      </w:pPr>
    </w:p>
    <w:p w14:paraId="2286D649" w14:textId="77777777" w:rsidR="00B4099B" w:rsidRPr="006A6D27" w:rsidRDefault="00B4099B" w:rsidP="00A03A57">
      <w:pPr>
        <w:spacing w:before="120"/>
        <w:rPr>
          <w:sz w:val="22"/>
          <w:lang w:val="en-GB"/>
        </w:rPr>
      </w:pPr>
    </w:p>
    <w:p w14:paraId="29D77B8C" w14:textId="77777777" w:rsidR="00B4099B" w:rsidRPr="006A6D27" w:rsidRDefault="00B4099B" w:rsidP="00A03A57">
      <w:pPr>
        <w:spacing w:before="120"/>
        <w:rPr>
          <w:sz w:val="22"/>
          <w:lang w:val="en-GB"/>
        </w:rPr>
      </w:pPr>
    </w:p>
    <w:p w14:paraId="4AAB7935" w14:textId="77777777" w:rsidR="00B4099B" w:rsidRPr="006A6D27" w:rsidRDefault="00B4099B" w:rsidP="00A03A57">
      <w:pPr>
        <w:spacing w:before="120"/>
        <w:rPr>
          <w:sz w:val="22"/>
          <w:lang w:val="en-GB"/>
        </w:rPr>
      </w:pPr>
    </w:p>
    <w:p w14:paraId="2F55CDCE" w14:textId="77777777" w:rsidR="00A36AF0" w:rsidRPr="006A6D27" w:rsidRDefault="00A36AF0" w:rsidP="00A03A57">
      <w:pPr>
        <w:spacing w:before="120"/>
        <w:rPr>
          <w:sz w:val="22"/>
          <w:lang w:val="en-GB"/>
        </w:rPr>
      </w:pPr>
    </w:p>
    <w:p w14:paraId="09C532BA" w14:textId="77777777" w:rsidR="00E67CC3" w:rsidRPr="006A6D27" w:rsidRDefault="00771E89" w:rsidP="00A03A57">
      <w:pPr>
        <w:spacing w:before="120"/>
        <w:ind w:firstLine="720"/>
        <w:rPr>
          <w:sz w:val="22"/>
          <w:lang w:val="en-GB"/>
        </w:rPr>
      </w:pPr>
      <w:r>
        <w:rPr>
          <w:sz w:val="22"/>
          <w:lang w:val="en-GB"/>
        </w:rPr>
        <w:t>Name</w:t>
      </w:r>
      <w:r w:rsidR="002825CE" w:rsidRPr="006A6D27">
        <w:rPr>
          <w:sz w:val="22"/>
          <w:lang w:val="en-GB"/>
        </w:rPr>
        <w:t>:</w:t>
      </w:r>
      <w:r w:rsidR="002825CE" w:rsidRPr="006A6D27">
        <w:rPr>
          <w:sz w:val="22"/>
          <w:lang w:val="en-GB"/>
        </w:rPr>
        <w:tab/>
      </w:r>
      <w:r w:rsidR="002825CE" w:rsidRPr="006A6D27">
        <w:rPr>
          <w:sz w:val="22"/>
          <w:lang w:val="en-GB"/>
        </w:rPr>
        <w:tab/>
      </w:r>
      <w:r w:rsidR="002825CE" w:rsidRPr="006A6D27">
        <w:rPr>
          <w:sz w:val="22"/>
          <w:lang w:val="en-GB"/>
        </w:rPr>
        <w:tab/>
      </w:r>
      <w:r w:rsidR="002825CE" w:rsidRPr="006A6D27">
        <w:rPr>
          <w:sz w:val="22"/>
          <w:lang w:val="en-GB"/>
        </w:rPr>
        <w:tab/>
      </w:r>
      <w:r w:rsidR="002825CE" w:rsidRPr="006A6D27">
        <w:rPr>
          <w:sz w:val="22"/>
          <w:lang w:val="en-GB"/>
        </w:rPr>
        <w:tab/>
      </w:r>
      <w:r w:rsidR="002825CE" w:rsidRPr="006A6D27">
        <w:rPr>
          <w:sz w:val="22"/>
          <w:lang w:val="en-GB"/>
        </w:rPr>
        <w:tab/>
      </w:r>
      <w:r w:rsidR="002825CE" w:rsidRPr="006A6D27">
        <w:rPr>
          <w:sz w:val="22"/>
          <w:lang w:val="en-GB"/>
        </w:rPr>
        <w:tab/>
      </w:r>
      <w:r w:rsidR="00E67CC3" w:rsidRPr="006A6D27">
        <w:rPr>
          <w:sz w:val="22"/>
          <w:lang w:val="en-GB"/>
        </w:rPr>
        <w:t xml:space="preserve"> </w:t>
      </w:r>
      <w:r w:rsidR="002825CE" w:rsidRPr="006A6D27">
        <w:rPr>
          <w:sz w:val="22"/>
          <w:lang w:val="en-GB"/>
        </w:rPr>
        <w:tab/>
      </w:r>
      <w:r w:rsidR="00E67CC3" w:rsidRPr="006A6D27">
        <w:rPr>
          <w:sz w:val="22"/>
          <w:lang w:val="en-GB"/>
        </w:rPr>
        <w:t xml:space="preserve">prof. Ing. </w:t>
      </w:r>
      <w:r w:rsidR="00877004" w:rsidRPr="006A6D27">
        <w:rPr>
          <w:sz w:val="22"/>
          <w:lang w:val="en-GB"/>
        </w:rPr>
        <w:t>Stanislav Unčík</w:t>
      </w:r>
      <w:r w:rsidR="00E67CC3" w:rsidRPr="006A6D27">
        <w:rPr>
          <w:sz w:val="22"/>
          <w:lang w:val="en-GB"/>
        </w:rPr>
        <w:t xml:space="preserve">, PhD. </w:t>
      </w:r>
    </w:p>
    <w:p w14:paraId="6D37C9B5" w14:textId="77777777" w:rsidR="00E67CC3" w:rsidRPr="006A6D27" w:rsidRDefault="00771E89" w:rsidP="00A03A57">
      <w:pPr>
        <w:spacing w:before="120"/>
        <w:ind w:firstLine="720"/>
        <w:rPr>
          <w:sz w:val="22"/>
          <w:lang w:val="en-GB"/>
        </w:rPr>
      </w:pPr>
      <w:r>
        <w:rPr>
          <w:sz w:val="22"/>
          <w:lang w:val="en-GB"/>
        </w:rPr>
        <w:t>Position</w:t>
      </w:r>
      <w:r w:rsidR="00E67CC3" w:rsidRPr="006A6D27">
        <w:rPr>
          <w:sz w:val="22"/>
          <w:lang w:val="en-GB"/>
        </w:rPr>
        <w:t>:</w:t>
      </w:r>
      <w:r w:rsidR="00E67CC3" w:rsidRPr="006A6D27">
        <w:rPr>
          <w:sz w:val="22"/>
          <w:lang w:val="en-GB"/>
        </w:rPr>
        <w:tab/>
      </w:r>
      <w:r w:rsidR="00E67CC3" w:rsidRPr="006A6D27">
        <w:rPr>
          <w:sz w:val="22"/>
          <w:lang w:val="en-GB"/>
        </w:rPr>
        <w:tab/>
      </w:r>
      <w:r w:rsidR="00E67CC3" w:rsidRPr="006A6D27">
        <w:rPr>
          <w:sz w:val="22"/>
          <w:lang w:val="en-GB"/>
        </w:rPr>
        <w:tab/>
      </w:r>
      <w:r w:rsidR="00E67CC3" w:rsidRPr="006A6D27">
        <w:rPr>
          <w:sz w:val="22"/>
          <w:lang w:val="en-GB"/>
        </w:rPr>
        <w:tab/>
      </w:r>
      <w:r w:rsidR="00E67CC3" w:rsidRPr="006A6D27">
        <w:rPr>
          <w:sz w:val="22"/>
          <w:lang w:val="en-GB"/>
        </w:rPr>
        <w:tab/>
      </w:r>
      <w:r w:rsidR="00E67CC3" w:rsidRPr="006A6D27">
        <w:rPr>
          <w:sz w:val="22"/>
          <w:lang w:val="en-GB"/>
        </w:rPr>
        <w:tab/>
      </w:r>
      <w:r w:rsidR="002825CE" w:rsidRPr="006A6D27">
        <w:rPr>
          <w:sz w:val="22"/>
          <w:lang w:val="en-GB"/>
        </w:rPr>
        <w:tab/>
        <w:t xml:space="preserve">        </w:t>
      </w:r>
      <w:r w:rsidR="002825CE" w:rsidRPr="006A6D27">
        <w:rPr>
          <w:sz w:val="22"/>
          <w:lang w:val="en-GB"/>
        </w:rPr>
        <w:tab/>
        <w:t xml:space="preserve">      </w:t>
      </w:r>
      <w:r>
        <w:rPr>
          <w:sz w:val="22"/>
          <w:lang w:val="en-GB"/>
        </w:rPr>
        <w:t>Dean</w:t>
      </w:r>
      <w:r w:rsidR="00E67CC3" w:rsidRPr="006A6D27">
        <w:rPr>
          <w:sz w:val="22"/>
          <w:lang w:val="en-GB"/>
        </w:rPr>
        <w:t xml:space="preserve">  </w:t>
      </w:r>
    </w:p>
    <w:p w14:paraId="1042112E" w14:textId="77777777" w:rsidR="00E67CC3" w:rsidRPr="006A6D27" w:rsidRDefault="00E67CC3" w:rsidP="00A03A57">
      <w:pPr>
        <w:spacing w:before="120"/>
        <w:rPr>
          <w:sz w:val="22"/>
          <w:lang w:val="en-GB"/>
        </w:rPr>
      </w:pP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Pr="006A6D27">
        <w:rPr>
          <w:sz w:val="22"/>
          <w:lang w:val="en-GB"/>
        </w:rPr>
        <w:tab/>
      </w:r>
      <w:r w:rsidR="0081576B" w:rsidRPr="006A6D27">
        <w:rPr>
          <w:sz w:val="22"/>
          <w:lang w:val="en-GB"/>
        </w:rPr>
        <w:tab/>
      </w:r>
    </w:p>
    <w:p w14:paraId="5199BEE4" w14:textId="77777777" w:rsidR="00FC4157" w:rsidRPr="00A32A24" w:rsidRDefault="00E67CC3" w:rsidP="00A03A57">
      <w:pPr>
        <w:pStyle w:val="Import0"/>
        <w:spacing w:line="240" w:lineRule="auto"/>
        <w:jc w:val="center"/>
        <w:rPr>
          <w:lang w:val="en-US"/>
        </w:rPr>
      </w:pPr>
      <w:r w:rsidRPr="006A6D27">
        <w:rPr>
          <w:sz w:val="22"/>
          <w:lang w:val="en-GB"/>
        </w:rPr>
        <w:tab/>
      </w:r>
    </w:p>
    <w:p w14:paraId="123D1EFA" w14:textId="77777777" w:rsidR="00DD415E" w:rsidRPr="00A32A24" w:rsidRDefault="00DD415E" w:rsidP="00A03A57">
      <w:pPr>
        <w:pStyle w:val="Import0"/>
        <w:spacing w:line="240" w:lineRule="auto"/>
        <w:jc w:val="center"/>
        <w:rPr>
          <w:lang w:val="en-US"/>
        </w:rPr>
      </w:pPr>
    </w:p>
    <w:sectPr w:rsidR="00DD415E" w:rsidRPr="00A32A24">
      <w:headerReference w:type="default" r:id="rId8"/>
      <w:footerReference w:type="even" r:id="rId9"/>
      <w:footerReference w:type="default" r:id="rId10"/>
      <w:pgSz w:w="11907" w:h="16840"/>
      <w:pgMar w:top="1418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C841" w14:textId="77777777" w:rsidR="00E516A4" w:rsidRDefault="00E516A4">
      <w:r>
        <w:separator/>
      </w:r>
    </w:p>
  </w:endnote>
  <w:endnote w:type="continuationSeparator" w:id="0">
    <w:p w14:paraId="1048CA24" w14:textId="77777777" w:rsidR="00E516A4" w:rsidRDefault="00E5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53BE" w14:textId="77777777" w:rsidR="00D32E78" w:rsidRDefault="00D32E7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0809B35" w14:textId="77777777" w:rsidR="00D32E78" w:rsidRDefault="00D32E7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75BD" w14:textId="77777777" w:rsidR="00D32E78" w:rsidRDefault="00D32E7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9355A">
      <w:rPr>
        <w:rStyle w:val="slostrany"/>
        <w:noProof/>
      </w:rPr>
      <w:t>2</w:t>
    </w:r>
    <w:r>
      <w:rPr>
        <w:rStyle w:val="slostrany"/>
      </w:rPr>
      <w:fldChar w:fldCharType="end"/>
    </w:r>
  </w:p>
  <w:p w14:paraId="30B2AF26" w14:textId="77777777" w:rsidR="00D32E78" w:rsidRDefault="00D32E78">
    <w:pPr>
      <w:pStyle w:val="Pta"/>
    </w:pPr>
  </w:p>
  <w:p w14:paraId="51F61653" w14:textId="77777777" w:rsidR="00D32E78" w:rsidRDefault="00D32E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FA18" w14:textId="77777777" w:rsidR="00E516A4" w:rsidRDefault="00E516A4">
      <w:r>
        <w:separator/>
      </w:r>
    </w:p>
  </w:footnote>
  <w:footnote w:type="continuationSeparator" w:id="0">
    <w:p w14:paraId="1A7F4AB3" w14:textId="77777777" w:rsidR="00E516A4" w:rsidRDefault="00E5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8702" w14:textId="77777777" w:rsidR="00D32E78" w:rsidRDefault="00D32E78">
    <w:pPr>
      <w:pStyle w:val="Nadpis1"/>
    </w:pPr>
  </w:p>
  <w:p w14:paraId="5AB034A3" w14:textId="77777777" w:rsidR="00D32E78" w:rsidRDefault="00D32E78"/>
  <w:p w14:paraId="34E0340C" w14:textId="77777777" w:rsidR="00D32E78" w:rsidRDefault="00D32E78">
    <w:pPr>
      <w:rPr>
        <w:color w:val="808080"/>
      </w:rPr>
    </w:pPr>
    <w:r>
      <w:rPr>
        <w:color w:val="808080"/>
      </w:rPr>
      <w:t>Evidenčné číslo u </w:t>
    </w:r>
    <w:proofErr w:type="gramStart"/>
    <w:r>
      <w:rPr>
        <w:color w:val="808080"/>
      </w:rPr>
      <w:t xml:space="preserve">objednávateľa:   </w:t>
    </w:r>
    <w:proofErr w:type="gramEnd"/>
    <w:r>
      <w:rPr>
        <w:color w:val="808080"/>
      </w:rPr>
      <w:t xml:space="preserve">       </w:t>
    </w: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  <w:t xml:space="preserve">Evidenčné číslo u zhotoviteľa:        </w:t>
    </w: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EAA"/>
    <w:multiLevelType w:val="hybridMultilevel"/>
    <w:tmpl w:val="F242586C"/>
    <w:lvl w:ilvl="0" w:tplc="527CF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7FB3"/>
    <w:multiLevelType w:val="hybridMultilevel"/>
    <w:tmpl w:val="51941DDE"/>
    <w:lvl w:ilvl="0" w:tplc="E9B453F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4611"/>
    <w:multiLevelType w:val="hybridMultilevel"/>
    <w:tmpl w:val="ACCA6A28"/>
    <w:lvl w:ilvl="0" w:tplc="527CF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03C51"/>
    <w:multiLevelType w:val="hybridMultilevel"/>
    <w:tmpl w:val="87AC4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11045"/>
    <w:multiLevelType w:val="hybridMultilevel"/>
    <w:tmpl w:val="59824C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742603">
    <w:abstractNumId w:val="1"/>
  </w:num>
  <w:num w:numId="2" w16cid:durableId="855315719">
    <w:abstractNumId w:val="4"/>
  </w:num>
  <w:num w:numId="3" w16cid:durableId="1337273082">
    <w:abstractNumId w:val="3"/>
  </w:num>
  <w:num w:numId="4" w16cid:durableId="2045253894">
    <w:abstractNumId w:val="2"/>
  </w:num>
  <w:num w:numId="5" w16cid:durableId="151009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FE"/>
    <w:rsid w:val="00002305"/>
    <w:rsid w:val="0000393E"/>
    <w:rsid w:val="000362D7"/>
    <w:rsid w:val="000432D5"/>
    <w:rsid w:val="00096BF3"/>
    <w:rsid w:val="000C171E"/>
    <w:rsid w:val="0010084F"/>
    <w:rsid w:val="0012790B"/>
    <w:rsid w:val="00161F13"/>
    <w:rsid w:val="001E1182"/>
    <w:rsid w:val="0021043F"/>
    <w:rsid w:val="00246E2F"/>
    <w:rsid w:val="002825CE"/>
    <w:rsid w:val="00285890"/>
    <w:rsid w:val="00311D78"/>
    <w:rsid w:val="003365B6"/>
    <w:rsid w:val="00393130"/>
    <w:rsid w:val="003D242C"/>
    <w:rsid w:val="003F4A46"/>
    <w:rsid w:val="00401921"/>
    <w:rsid w:val="00407C89"/>
    <w:rsid w:val="0041154D"/>
    <w:rsid w:val="00431045"/>
    <w:rsid w:val="0047330E"/>
    <w:rsid w:val="004840DC"/>
    <w:rsid w:val="00490118"/>
    <w:rsid w:val="004E3CF2"/>
    <w:rsid w:val="004E4010"/>
    <w:rsid w:val="00506AB1"/>
    <w:rsid w:val="00510785"/>
    <w:rsid w:val="005716AC"/>
    <w:rsid w:val="0057253C"/>
    <w:rsid w:val="00587AAB"/>
    <w:rsid w:val="005D01D6"/>
    <w:rsid w:val="005D7642"/>
    <w:rsid w:val="005E50F6"/>
    <w:rsid w:val="005F58B4"/>
    <w:rsid w:val="00634CC6"/>
    <w:rsid w:val="00665EF6"/>
    <w:rsid w:val="00681DED"/>
    <w:rsid w:val="006A6D27"/>
    <w:rsid w:val="006B2D12"/>
    <w:rsid w:val="006C7682"/>
    <w:rsid w:val="006D2898"/>
    <w:rsid w:val="006D3F25"/>
    <w:rsid w:val="00705490"/>
    <w:rsid w:val="00727614"/>
    <w:rsid w:val="00731CE2"/>
    <w:rsid w:val="0073249A"/>
    <w:rsid w:val="00737681"/>
    <w:rsid w:val="00753421"/>
    <w:rsid w:val="00771E89"/>
    <w:rsid w:val="007A131B"/>
    <w:rsid w:val="007B1440"/>
    <w:rsid w:val="007C474E"/>
    <w:rsid w:val="0081576B"/>
    <w:rsid w:val="00866936"/>
    <w:rsid w:val="00877004"/>
    <w:rsid w:val="00890CE7"/>
    <w:rsid w:val="008C4FA4"/>
    <w:rsid w:val="008E54DC"/>
    <w:rsid w:val="008F735F"/>
    <w:rsid w:val="00912245"/>
    <w:rsid w:val="00917A6A"/>
    <w:rsid w:val="009321A1"/>
    <w:rsid w:val="00967E2B"/>
    <w:rsid w:val="00987106"/>
    <w:rsid w:val="009F48C7"/>
    <w:rsid w:val="00A03A57"/>
    <w:rsid w:val="00A16374"/>
    <w:rsid w:val="00A36AF0"/>
    <w:rsid w:val="00A40121"/>
    <w:rsid w:val="00A40F95"/>
    <w:rsid w:val="00A7474C"/>
    <w:rsid w:val="00A7650E"/>
    <w:rsid w:val="00A9355A"/>
    <w:rsid w:val="00AC4AA5"/>
    <w:rsid w:val="00B31157"/>
    <w:rsid w:val="00B3405A"/>
    <w:rsid w:val="00B4099B"/>
    <w:rsid w:val="00B52E4D"/>
    <w:rsid w:val="00B74FC1"/>
    <w:rsid w:val="00BA0AD3"/>
    <w:rsid w:val="00BE0866"/>
    <w:rsid w:val="00C01A62"/>
    <w:rsid w:val="00C07C24"/>
    <w:rsid w:val="00C136E8"/>
    <w:rsid w:val="00C42AFE"/>
    <w:rsid w:val="00C52237"/>
    <w:rsid w:val="00C91455"/>
    <w:rsid w:val="00CB70FA"/>
    <w:rsid w:val="00CD088D"/>
    <w:rsid w:val="00D040A4"/>
    <w:rsid w:val="00D11288"/>
    <w:rsid w:val="00D27536"/>
    <w:rsid w:val="00D31A3B"/>
    <w:rsid w:val="00D3228A"/>
    <w:rsid w:val="00D32E78"/>
    <w:rsid w:val="00D52FB0"/>
    <w:rsid w:val="00DA0333"/>
    <w:rsid w:val="00DA688D"/>
    <w:rsid w:val="00DB10ED"/>
    <w:rsid w:val="00DB4799"/>
    <w:rsid w:val="00DD415E"/>
    <w:rsid w:val="00DE542D"/>
    <w:rsid w:val="00E2547C"/>
    <w:rsid w:val="00E516A4"/>
    <w:rsid w:val="00E67CC3"/>
    <w:rsid w:val="00E73C74"/>
    <w:rsid w:val="00ED30FE"/>
    <w:rsid w:val="00F604C9"/>
    <w:rsid w:val="00F83907"/>
    <w:rsid w:val="00F94F0B"/>
    <w:rsid w:val="00FA017B"/>
    <w:rsid w:val="00FA3BC3"/>
    <w:rsid w:val="00FB2352"/>
    <w:rsid w:val="00FB2520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A5472"/>
  <w15:docId w15:val="{C10CB641-0FA4-4F1D-9E38-98B33FBB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olor w:val="FFFF00"/>
    </w:rPr>
  </w:style>
  <w:style w:type="paragraph" w:styleId="Nadpis2">
    <w:name w:val="heading 2"/>
    <w:basedOn w:val="Normlny"/>
    <w:next w:val="Normlny"/>
    <w:qFormat/>
    <w:pPr>
      <w:keepNext/>
      <w:tabs>
        <w:tab w:val="right" w:pos="3332"/>
      </w:tabs>
      <w:spacing w:before="120"/>
      <w:outlineLvl w:val="1"/>
    </w:pPr>
    <w:rPr>
      <w:b/>
      <w:sz w:val="22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pPr>
      <w:spacing w:before="120"/>
      <w:ind w:left="709" w:hanging="709"/>
      <w:jc w:val="both"/>
    </w:pPr>
    <w:rPr>
      <w:sz w:val="22"/>
      <w:lang w:val="sk-SK"/>
    </w:r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spacing w:before="120"/>
      <w:jc w:val="center"/>
    </w:pPr>
    <w:rPr>
      <w:b/>
      <w:sz w:val="24"/>
      <w:lang w:val="sk-SK"/>
    </w:rPr>
  </w:style>
  <w:style w:type="paragraph" w:styleId="Zkladntext">
    <w:name w:val="Body Text"/>
    <w:basedOn w:val="Normlny"/>
    <w:link w:val="ZkladntextChar"/>
    <w:rsid w:val="00727614"/>
    <w:pPr>
      <w:spacing w:after="120"/>
    </w:pPr>
  </w:style>
  <w:style w:type="character" w:customStyle="1" w:styleId="ZkladntextChar">
    <w:name w:val="Základný text Char"/>
    <w:link w:val="Zkladntext"/>
    <w:rsid w:val="00727614"/>
    <w:rPr>
      <w:lang w:val="cs-CZ"/>
    </w:rPr>
  </w:style>
  <w:style w:type="paragraph" w:customStyle="1" w:styleId="Import0">
    <w:name w:val="Import 0"/>
    <w:basedOn w:val="Normlny"/>
    <w:rsid w:val="00D31A3B"/>
    <w:pPr>
      <w:widowControl w:val="0"/>
      <w:spacing w:line="288" w:lineRule="auto"/>
    </w:pPr>
    <w:rPr>
      <w:noProof/>
      <w:sz w:val="24"/>
      <w:szCs w:val="24"/>
      <w:lang w:val="sk-SK"/>
    </w:rPr>
  </w:style>
  <w:style w:type="paragraph" w:styleId="Textbubliny">
    <w:name w:val="Balloon Text"/>
    <w:basedOn w:val="Normlny"/>
    <w:link w:val="TextbublinyChar"/>
    <w:rsid w:val="00A03A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03A57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ABFB-7BAA-4A35-A509-C70C2C0D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 O    D I E L O</vt:lpstr>
    </vt:vector>
  </TitlesOfParts>
  <Company>Dekanat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 O    D I E L O</dc:title>
  <dc:creator>Doc. Dický</dc:creator>
  <cp:lastModifiedBy>Andrej Bisták</cp:lastModifiedBy>
  <cp:revision>4</cp:revision>
  <cp:lastPrinted>2018-01-08T10:30:00Z</cp:lastPrinted>
  <dcterms:created xsi:type="dcterms:W3CDTF">2019-04-17T10:17:00Z</dcterms:created>
  <dcterms:modified xsi:type="dcterms:W3CDTF">2023-11-06T18:59:00Z</dcterms:modified>
</cp:coreProperties>
</file>