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B871" w14:textId="77777777" w:rsidR="00E67CC3" w:rsidRPr="00E867A5" w:rsidRDefault="00E67CC3">
      <w:pPr>
        <w:pStyle w:val="Nzov"/>
        <w:rPr>
          <w:sz w:val="28"/>
          <w:szCs w:val="28"/>
        </w:rPr>
      </w:pPr>
      <w:r w:rsidRPr="00E867A5">
        <w:rPr>
          <w:sz w:val="28"/>
          <w:szCs w:val="28"/>
        </w:rPr>
        <w:t xml:space="preserve">Z M L U V A    O    D I E L O </w:t>
      </w:r>
    </w:p>
    <w:p w14:paraId="3BE0BC77" w14:textId="77777777" w:rsidR="00E67CC3" w:rsidRPr="00E867A5" w:rsidRDefault="00E67CC3">
      <w:pPr>
        <w:spacing w:before="120"/>
        <w:jc w:val="center"/>
        <w:rPr>
          <w:b/>
          <w:sz w:val="22"/>
          <w:szCs w:val="22"/>
        </w:rPr>
      </w:pPr>
      <w:r w:rsidRPr="00E867A5">
        <w:rPr>
          <w:b/>
          <w:sz w:val="22"/>
          <w:szCs w:val="22"/>
        </w:rPr>
        <w:t xml:space="preserve">uzavretá v  zmysle  §  </w:t>
      </w:r>
      <w:smartTag w:uri="urn:schemas-microsoft-com:office:smarttags" w:element="metricconverter">
        <w:smartTagPr>
          <w:attr w:name="ProductID" w:val="536 a"/>
        </w:smartTagPr>
        <w:r w:rsidRPr="00E867A5">
          <w:rPr>
            <w:b/>
            <w:sz w:val="22"/>
            <w:szCs w:val="22"/>
          </w:rPr>
          <w:t>536 a</w:t>
        </w:r>
      </w:smartTag>
      <w:r w:rsidRPr="00E867A5">
        <w:rPr>
          <w:b/>
          <w:sz w:val="22"/>
          <w:szCs w:val="22"/>
        </w:rPr>
        <w:t xml:space="preserve">  nasl. Obchodného zákonníka</w:t>
      </w:r>
    </w:p>
    <w:p w14:paraId="37AAECE9" w14:textId="77777777" w:rsidR="00E867A5" w:rsidRPr="00E867A5" w:rsidRDefault="00E867A5">
      <w:pPr>
        <w:spacing w:before="120"/>
        <w:jc w:val="center"/>
        <w:rPr>
          <w:b/>
          <w:sz w:val="22"/>
          <w:szCs w:val="22"/>
        </w:rPr>
      </w:pPr>
    </w:p>
    <w:p w14:paraId="334F6BA8" w14:textId="77777777" w:rsidR="00E867A5" w:rsidRPr="00E867A5" w:rsidRDefault="00E867A5">
      <w:pPr>
        <w:spacing w:before="120"/>
        <w:jc w:val="center"/>
        <w:rPr>
          <w:b/>
          <w:sz w:val="22"/>
          <w:szCs w:val="22"/>
        </w:rPr>
      </w:pPr>
    </w:p>
    <w:p w14:paraId="08E1CAAD" w14:textId="77777777" w:rsidR="00E867A5" w:rsidRDefault="00E867A5">
      <w:pPr>
        <w:spacing w:before="120"/>
        <w:jc w:val="center"/>
        <w:rPr>
          <w:b/>
          <w:sz w:val="22"/>
          <w:szCs w:val="22"/>
        </w:rPr>
      </w:pPr>
    </w:p>
    <w:p w14:paraId="5928FCA1" w14:textId="77777777" w:rsidR="00E67CC3" w:rsidRPr="00E867A5" w:rsidRDefault="00E67CC3">
      <w:pPr>
        <w:spacing w:before="120"/>
        <w:jc w:val="center"/>
        <w:rPr>
          <w:b/>
          <w:sz w:val="22"/>
          <w:szCs w:val="22"/>
        </w:rPr>
      </w:pPr>
      <w:r w:rsidRPr="00E867A5">
        <w:rPr>
          <w:b/>
          <w:sz w:val="22"/>
          <w:szCs w:val="22"/>
        </w:rPr>
        <w:t>I.</w:t>
      </w:r>
    </w:p>
    <w:p w14:paraId="147085A8" w14:textId="77777777" w:rsidR="00E67CC3" w:rsidRPr="00E867A5" w:rsidRDefault="00E67CC3">
      <w:pPr>
        <w:spacing w:before="120"/>
        <w:jc w:val="center"/>
        <w:rPr>
          <w:b/>
          <w:sz w:val="22"/>
          <w:szCs w:val="22"/>
        </w:rPr>
      </w:pPr>
      <w:r w:rsidRPr="00E867A5">
        <w:rPr>
          <w:b/>
          <w:sz w:val="22"/>
          <w:szCs w:val="22"/>
        </w:rPr>
        <w:t>ZMLUVNÉ STRANY</w:t>
      </w:r>
    </w:p>
    <w:p w14:paraId="3BC4375A" w14:textId="77777777" w:rsidR="00E67CC3" w:rsidRPr="00E867A5" w:rsidRDefault="00E67CC3">
      <w:pPr>
        <w:spacing w:before="120"/>
        <w:rPr>
          <w:b/>
          <w:sz w:val="22"/>
          <w:szCs w:val="22"/>
        </w:rPr>
      </w:pPr>
    </w:p>
    <w:p w14:paraId="718C4FCF" w14:textId="77777777" w:rsidR="0042101D" w:rsidRPr="00E867A5" w:rsidRDefault="00E67CC3" w:rsidP="00E867A5">
      <w:pPr>
        <w:jc w:val="both"/>
        <w:rPr>
          <w:sz w:val="22"/>
          <w:szCs w:val="22"/>
        </w:rPr>
      </w:pPr>
      <w:r w:rsidRPr="00E867A5">
        <w:rPr>
          <w:b/>
          <w:sz w:val="22"/>
          <w:szCs w:val="22"/>
        </w:rPr>
        <w:t>1.</w:t>
      </w:r>
      <w:r w:rsidRPr="00E867A5">
        <w:rPr>
          <w:b/>
          <w:sz w:val="22"/>
          <w:szCs w:val="22"/>
        </w:rPr>
        <w:tab/>
        <w:t>Objednávateľ:</w:t>
      </w:r>
      <w:r w:rsidR="0042101D" w:rsidRPr="00E867A5">
        <w:rPr>
          <w:b/>
          <w:sz w:val="22"/>
          <w:szCs w:val="22"/>
        </w:rPr>
        <w:tab/>
      </w:r>
      <w:r w:rsidR="0042101D" w:rsidRPr="00E867A5">
        <w:rPr>
          <w:b/>
          <w:sz w:val="22"/>
          <w:szCs w:val="22"/>
        </w:rPr>
        <w:tab/>
      </w:r>
      <w:r w:rsidR="0042101D" w:rsidRPr="00E867A5">
        <w:rPr>
          <w:b/>
          <w:sz w:val="22"/>
          <w:szCs w:val="22"/>
        </w:rPr>
        <w:tab/>
      </w:r>
    </w:p>
    <w:p w14:paraId="2EDEA96B" w14:textId="77777777" w:rsidR="0042101D" w:rsidRPr="00E867A5" w:rsidRDefault="0042101D" w:rsidP="00E867A5">
      <w:pPr>
        <w:ind w:firstLine="720"/>
        <w:jc w:val="both"/>
        <w:rPr>
          <w:sz w:val="22"/>
          <w:szCs w:val="22"/>
        </w:rPr>
      </w:pPr>
      <w:r w:rsidRPr="00E867A5">
        <w:rPr>
          <w:sz w:val="22"/>
          <w:szCs w:val="22"/>
        </w:rPr>
        <w:t>Sídlo:</w:t>
      </w:r>
      <w:r w:rsidRPr="00E867A5">
        <w:rPr>
          <w:sz w:val="22"/>
          <w:szCs w:val="22"/>
        </w:rPr>
        <w:tab/>
      </w:r>
      <w:r w:rsidRPr="00E867A5">
        <w:rPr>
          <w:sz w:val="22"/>
          <w:szCs w:val="22"/>
        </w:rPr>
        <w:tab/>
      </w:r>
      <w:r w:rsidRPr="00E867A5">
        <w:rPr>
          <w:sz w:val="22"/>
          <w:szCs w:val="22"/>
        </w:rPr>
        <w:tab/>
      </w:r>
      <w:r w:rsidRPr="00E867A5">
        <w:rPr>
          <w:sz w:val="22"/>
          <w:szCs w:val="22"/>
        </w:rPr>
        <w:tab/>
      </w:r>
    </w:p>
    <w:p w14:paraId="2F163308" w14:textId="77777777" w:rsidR="0042101D" w:rsidRPr="00E867A5" w:rsidRDefault="0042101D" w:rsidP="00E867A5">
      <w:pPr>
        <w:ind w:firstLine="720"/>
        <w:jc w:val="both"/>
        <w:rPr>
          <w:sz w:val="22"/>
          <w:szCs w:val="22"/>
        </w:rPr>
      </w:pPr>
      <w:r w:rsidRPr="00E867A5">
        <w:rPr>
          <w:sz w:val="22"/>
          <w:szCs w:val="22"/>
        </w:rPr>
        <w:t>IČO:</w:t>
      </w:r>
      <w:r w:rsidRPr="00E867A5">
        <w:rPr>
          <w:sz w:val="22"/>
          <w:szCs w:val="22"/>
        </w:rPr>
        <w:tab/>
      </w:r>
      <w:r w:rsidRPr="00E867A5">
        <w:rPr>
          <w:sz w:val="22"/>
          <w:szCs w:val="22"/>
        </w:rPr>
        <w:tab/>
      </w:r>
      <w:r w:rsidRPr="00E867A5">
        <w:rPr>
          <w:sz w:val="22"/>
          <w:szCs w:val="22"/>
        </w:rPr>
        <w:tab/>
      </w:r>
      <w:r w:rsidRPr="00E867A5">
        <w:rPr>
          <w:sz w:val="22"/>
          <w:szCs w:val="22"/>
        </w:rPr>
        <w:tab/>
      </w:r>
    </w:p>
    <w:p w14:paraId="01B0867D" w14:textId="77777777" w:rsidR="008032D1" w:rsidRDefault="0042101D" w:rsidP="00E867A5">
      <w:pPr>
        <w:ind w:firstLine="720"/>
        <w:jc w:val="both"/>
        <w:rPr>
          <w:sz w:val="22"/>
          <w:szCs w:val="22"/>
        </w:rPr>
      </w:pPr>
      <w:r w:rsidRPr="00E867A5">
        <w:rPr>
          <w:sz w:val="22"/>
          <w:szCs w:val="22"/>
        </w:rPr>
        <w:t>DIČ:</w:t>
      </w:r>
      <w:r w:rsidRPr="00E867A5">
        <w:rPr>
          <w:sz w:val="22"/>
          <w:szCs w:val="22"/>
        </w:rPr>
        <w:tab/>
      </w:r>
      <w:r w:rsidRPr="00E867A5">
        <w:rPr>
          <w:sz w:val="22"/>
          <w:szCs w:val="22"/>
        </w:rPr>
        <w:tab/>
      </w:r>
      <w:r w:rsidRPr="00E867A5">
        <w:rPr>
          <w:sz w:val="22"/>
          <w:szCs w:val="22"/>
        </w:rPr>
        <w:tab/>
      </w:r>
      <w:r w:rsidRPr="00E867A5">
        <w:rPr>
          <w:sz w:val="22"/>
          <w:szCs w:val="22"/>
        </w:rPr>
        <w:tab/>
      </w:r>
    </w:p>
    <w:p w14:paraId="6C240EF2" w14:textId="77777777" w:rsidR="008032D1" w:rsidRDefault="0042101D" w:rsidP="00E867A5">
      <w:pPr>
        <w:ind w:firstLine="720"/>
        <w:jc w:val="both"/>
        <w:rPr>
          <w:sz w:val="22"/>
          <w:szCs w:val="22"/>
        </w:rPr>
      </w:pPr>
      <w:r w:rsidRPr="00E867A5">
        <w:rPr>
          <w:sz w:val="22"/>
          <w:szCs w:val="22"/>
        </w:rPr>
        <w:t>IČ DPH:</w:t>
      </w:r>
      <w:r w:rsidRPr="00E867A5">
        <w:rPr>
          <w:sz w:val="22"/>
          <w:szCs w:val="22"/>
        </w:rPr>
        <w:tab/>
      </w:r>
      <w:r w:rsidRPr="00E867A5">
        <w:rPr>
          <w:sz w:val="22"/>
          <w:szCs w:val="22"/>
        </w:rPr>
        <w:tab/>
      </w:r>
      <w:r w:rsidRPr="00E867A5">
        <w:rPr>
          <w:sz w:val="22"/>
          <w:szCs w:val="22"/>
        </w:rPr>
        <w:tab/>
      </w:r>
    </w:p>
    <w:p w14:paraId="3E5E5A32" w14:textId="77777777" w:rsidR="008032D1" w:rsidRDefault="0042101D" w:rsidP="00E867A5">
      <w:pPr>
        <w:ind w:firstLine="720"/>
        <w:jc w:val="both"/>
        <w:rPr>
          <w:sz w:val="22"/>
          <w:szCs w:val="22"/>
        </w:rPr>
      </w:pPr>
      <w:r w:rsidRPr="00E867A5">
        <w:rPr>
          <w:sz w:val="22"/>
          <w:szCs w:val="22"/>
        </w:rPr>
        <w:t>v zastúpení:</w:t>
      </w:r>
      <w:r w:rsidRPr="00E867A5">
        <w:rPr>
          <w:sz w:val="22"/>
          <w:szCs w:val="22"/>
        </w:rPr>
        <w:tab/>
      </w:r>
      <w:r w:rsidRPr="00E867A5">
        <w:rPr>
          <w:sz w:val="22"/>
          <w:szCs w:val="22"/>
        </w:rPr>
        <w:tab/>
      </w:r>
      <w:r w:rsidRPr="00E867A5">
        <w:rPr>
          <w:sz w:val="22"/>
          <w:szCs w:val="22"/>
        </w:rPr>
        <w:tab/>
      </w:r>
    </w:p>
    <w:p w14:paraId="44B6F985" w14:textId="77777777" w:rsidR="0042101D" w:rsidRPr="00E867A5" w:rsidRDefault="0042101D" w:rsidP="00E867A5">
      <w:pPr>
        <w:ind w:firstLine="720"/>
        <w:jc w:val="both"/>
        <w:rPr>
          <w:sz w:val="22"/>
          <w:szCs w:val="22"/>
        </w:rPr>
      </w:pPr>
      <w:r w:rsidRPr="00E867A5">
        <w:rPr>
          <w:sz w:val="22"/>
          <w:szCs w:val="22"/>
        </w:rPr>
        <w:t>Registrácia:</w:t>
      </w:r>
      <w:r w:rsidRPr="00E867A5">
        <w:rPr>
          <w:sz w:val="22"/>
          <w:szCs w:val="22"/>
        </w:rPr>
        <w:tab/>
      </w:r>
      <w:r w:rsidRPr="00E867A5">
        <w:rPr>
          <w:sz w:val="22"/>
          <w:szCs w:val="22"/>
        </w:rPr>
        <w:tab/>
      </w:r>
      <w:r w:rsidRPr="00E867A5">
        <w:rPr>
          <w:sz w:val="22"/>
          <w:szCs w:val="22"/>
        </w:rPr>
        <w:tab/>
        <w:t xml:space="preserve"> </w:t>
      </w:r>
    </w:p>
    <w:p w14:paraId="3A8F367D" w14:textId="77777777" w:rsidR="00E67CC3" w:rsidRPr="00E867A5" w:rsidRDefault="00E67CC3" w:rsidP="00E867A5">
      <w:pPr>
        <w:ind w:firstLine="720"/>
        <w:jc w:val="both"/>
        <w:rPr>
          <w:sz w:val="22"/>
          <w:szCs w:val="22"/>
        </w:rPr>
      </w:pPr>
      <w:r w:rsidRPr="00E867A5">
        <w:rPr>
          <w:sz w:val="22"/>
          <w:szCs w:val="22"/>
        </w:rPr>
        <w:t>Bankové spojenie:</w:t>
      </w:r>
      <w:r w:rsidR="0042101D" w:rsidRPr="00E867A5">
        <w:rPr>
          <w:sz w:val="22"/>
          <w:szCs w:val="22"/>
        </w:rPr>
        <w:tab/>
      </w:r>
      <w:r w:rsidR="0042101D" w:rsidRPr="00E867A5">
        <w:rPr>
          <w:sz w:val="22"/>
          <w:szCs w:val="22"/>
        </w:rPr>
        <w:tab/>
      </w:r>
    </w:p>
    <w:p w14:paraId="232A24B7" w14:textId="77777777" w:rsidR="00E867A5" w:rsidRPr="00E867A5" w:rsidRDefault="0047330E" w:rsidP="00E867A5">
      <w:pPr>
        <w:jc w:val="both"/>
        <w:rPr>
          <w:sz w:val="22"/>
          <w:szCs w:val="22"/>
        </w:rPr>
      </w:pPr>
      <w:r w:rsidRPr="00E867A5">
        <w:rPr>
          <w:sz w:val="22"/>
          <w:szCs w:val="22"/>
        </w:rPr>
        <w:tab/>
        <w:t>IBAN:</w:t>
      </w:r>
      <w:r w:rsidR="0042101D" w:rsidRPr="00E867A5">
        <w:rPr>
          <w:sz w:val="22"/>
          <w:szCs w:val="22"/>
        </w:rPr>
        <w:tab/>
      </w:r>
      <w:r w:rsidR="0042101D" w:rsidRPr="00E867A5">
        <w:rPr>
          <w:sz w:val="22"/>
          <w:szCs w:val="22"/>
        </w:rPr>
        <w:tab/>
      </w:r>
      <w:r w:rsidR="0042101D" w:rsidRPr="00E867A5">
        <w:rPr>
          <w:sz w:val="22"/>
          <w:szCs w:val="22"/>
        </w:rPr>
        <w:tab/>
      </w:r>
      <w:r w:rsidR="0042101D" w:rsidRPr="00E867A5">
        <w:rPr>
          <w:sz w:val="22"/>
          <w:szCs w:val="22"/>
        </w:rPr>
        <w:tab/>
      </w:r>
    </w:p>
    <w:p w14:paraId="22CF4903" w14:textId="77777777" w:rsidR="0047330E" w:rsidRPr="00E867A5" w:rsidRDefault="00E867A5" w:rsidP="00E867A5">
      <w:pPr>
        <w:jc w:val="both"/>
        <w:rPr>
          <w:sz w:val="22"/>
          <w:szCs w:val="22"/>
        </w:rPr>
      </w:pPr>
      <w:r w:rsidRPr="00E867A5">
        <w:rPr>
          <w:sz w:val="22"/>
          <w:szCs w:val="22"/>
        </w:rPr>
        <w:tab/>
        <w:t>SWIFT:</w:t>
      </w:r>
      <w:r w:rsidRPr="00E867A5">
        <w:rPr>
          <w:sz w:val="22"/>
          <w:szCs w:val="22"/>
        </w:rPr>
        <w:tab/>
      </w:r>
      <w:r w:rsidRPr="00E867A5">
        <w:rPr>
          <w:sz w:val="22"/>
          <w:szCs w:val="22"/>
        </w:rPr>
        <w:tab/>
      </w:r>
      <w:r w:rsidRPr="00E867A5">
        <w:rPr>
          <w:sz w:val="22"/>
          <w:szCs w:val="22"/>
        </w:rPr>
        <w:tab/>
      </w:r>
      <w:r w:rsidR="0047330E" w:rsidRPr="00E867A5">
        <w:rPr>
          <w:sz w:val="22"/>
          <w:szCs w:val="22"/>
        </w:rPr>
        <w:tab/>
      </w:r>
    </w:p>
    <w:p w14:paraId="0530CB57" w14:textId="77777777" w:rsidR="00E67CC3" w:rsidRPr="00E867A5" w:rsidRDefault="0047330E" w:rsidP="00E867A5">
      <w:pPr>
        <w:jc w:val="both"/>
        <w:rPr>
          <w:sz w:val="22"/>
          <w:szCs w:val="22"/>
        </w:rPr>
      </w:pPr>
      <w:r w:rsidRPr="00E867A5">
        <w:rPr>
          <w:sz w:val="22"/>
          <w:szCs w:val="22"/>
        </w:rPr>
        <w:tab/>
      </w:r>
    </w:p>
    <w:p w14:paraId="3BF57484" w14:textId="77777777" w:rsidR="00E73C74" w:rsidRPr="00E867A5" w:rsidRDefault="00E73C74" w:rsidP="00E867A5">
      <w:pPr>
        <w:spacing w:before="120"/>
        <w:jc w:val="both"/>
        <w:rPr>
          <w:sz w:val="22"/>
          <w:szCs w:val="22"/>
        </w:rPr>
      </w:pPr>
    </w:p>
    <w:p w14:paraId="5283B05D" w14:textId="77777777" w:rsidR="00E67CC3" w:rsidRDefault="00E67CC3" w:rsidP="00E867A5">
      <w:pPr>
        <w:jc w:val="both"/>
        <w:rPr>
          <w:b/>
          <w:sz w:val="22"/>
        </w:rPr>
      </w:pPr>
      <w:r>
        <w:rPr>
          <w:b/>
          <w:sz w:val="22"/>
        </w:rPr>
        <w:t>2.</w:t>
      </w:r>
      <w:r>
        <w:rPr>
          <w:b/>
          <w:sz w:val="22"/>
        </w:rPr>
        <w:tab/>
        <w:t>Zhotoviteľ:</w:t>
      </w:r>
      <w:r>
        <w:rPr>
          <w:b/>
          <w:sz w:val="22"/>
        </w:rPr>
        <w:tab/>
      </w:r>
      <w:r>
        <w:rPr>
          <w:b/>
          <w:sz w:val="22"/>
        </w:rPr>
        <w:tab/>
      </w:r>
      <w:r>
        <w:rPr>
          <w:b/>
          <w:sz w:val="22"/>
        </w:rPr>
        <w:tab/>
        <w:t>Slovenská technická univerzita v Bratislave</w:t>
      </w:r>
    </w:p>
    <w:p w14:paraId="2111B368" w14:textId="77777777" w:rsidR="00E67CC3" w:rsidRPr="0042101D" w:rsidRDefault="00E67CC3" w:rsidP="00E867A5">
      <w:pPr>
        <w:jc w:val="both"/>
        <w:rPr>
          <w:sz w:val="22"/>
        </w:rPr>
      </w:pPr>
      <w:r>
        <w:rPr>
          <w:b/>
          <w:sz w:val="22"/>
        </w:rPr>
        <w:tab/>
      </w:r>
      <w:r>
        <w:rPr>
          <w:b/>
          <w:sz w:val="22"/>
        </w:rPr>
        <w:tab/>
      </w:r>
      <w:r>
        <w:rPr>
          <w:b/>
          <w:sz w:val="22"/>
        </w:rPr>
        <w:tab/>
      </w:r>
      <w:r>
        <w:rPr>
          <w:b/>
          <w:sz w:val="22"/>
        </w:rPr>
        <w:tab/>
      </w:r>
      <w:r>
        <w:rPr>
          <w:b/>
          <w:sz w:val="22"/>
        </w:rPr>
        <w:tab/>
      </w:r>
      <w:r w:rsidRPr="0042101D">
        <w:rPr>
          <w:sz w:val="22"/>
        </w:rPr>
        <w:t>Vazovova 5</w:t>
      </w:r>
      <w:r w:rsidR="0042101D">
        <w:rPr>
          <w:sz w:val="22"/>
        </w:rPr>
        <w:t xml:space="preserve">, </w:t>
      </w:r>
      <w:r w:rsidRPr="0042101D">
        <w:rPr>
          <w:sz w:val="22"/>
        </w:rPr>
        <w:t>812 43  Bratislava</w:t>
      </w:r>
    </w:p>
    <w:p w14:paraId="3F1C6B88" w14:textId="77777777" w:rsidR="00E67CC3" w:rsidRDefault="0042101D" w:rsidP="00E867A5">
      <w:pPr>
        <w:ind w:firstLine="708"/>
        <w:jc w:val="both"/>
        <w:rPr>
          <w:b/>
          <w:sz w:val="22"/>
        </w:rPr>
      </w:pPr>
      <w:r w:rsidRPr="0042101D">
        <w:rPr>
          <w:sz w:val="22"/>
        </w:rPr>
        <w:t>Súčasť:</w:t>
      </w:r>
      <w:r w:rsidR="00E67CC3" w:rsidRPr="0042101D">
        <w:rPr>
          <w:sz w:val="22"/>
        </w:rPr>
        <w:tab/>
      </w:r>
      <w:r w:rsidR="00E67CC3" w:rsidRPr="0042101D">
        <w:rPr>
          <w:sz w:val="22"/>
        </w:rPr>
        <w:tab/>
      </w:r>
      <w:r w:rsidRPr="0042101D">
        <w:rPr>
          <w:sz w:val="22"/>
        </w:rPr>
        <w:tab/>
      </w:r>
      <w:r w:rsidRPr="0042101D">
        <w:rPr>
          <w:sz w:val="22"/>
        </w:rPr>
        <w:tab/>
      </w:r>
      <w:r w:rsidR="00E67CC3">
        <w:rPr>
          <w:b/>
          <w:sz w:val="22"/>
        </w:rPr>
        <w:t xml:space="preserve">Stavebná fakulta </w:t>
      </w:r>
      <w:r w:rsidR="000432D5">
        <w:rPr>
          <w:b/>
          <w:sz w:val="22"/>
        </w:rPr>
        <w:t>STU v Bratislave</w:t>
      </w:r>
    </w:p>
    <w:p w14:paraId="40561693" w14:textId="77777777" w:rsidR="00E67CC3" w:rsidRPr="0042101D" w:rsidRDefault="0042101D" w:rsidP="00E867A5">
      <w:pPr>
        <w:jc w:val="both"/>
        <w:rPr>
          <w:sz w:val="22"/>
        </w:rPr>
      </w:pPr>
      <w:r w:rsidRPr="0042101D">
        <w:rPr>
          <w:sz w:val="22"/>
        </w:rPr>
        <w:tab/>
      </w:r>
      <w:r w:rsidR="00E67CC3" w:rsidRPr="0042101D">
        <w:rPr>
          <w:sz w:val="22"/>
        </w:rPr>
        <w:tab/>
      </w:r>
      <w:r w:rsidR="00E67CC3" w:rsidRPr="0042101D">
        <w:rPr>
          <w:sz w:val="22"/>
        </w:rPr>
        <w:tab/>
      </w:r>
      <w:r w:rsidR="00E67CC3" w:rsidRPr="0042101D">
        <w:rPr>
          <w:sz w:val="22"/>
        </w:rPr>
        <w:tab/>
      </w:r>
      <w:r w:rsidR="00E67CC3" w:rsidRPr="0042101D">
        <w:rPr>
          <w:sz w:val="22"/>
        </w:rPr>
        <w:tab/>
        <w:t>Radlinského 11,  81</w:t>
      </w:r>
      <w:r w:rsidR="00912245" w:rsidRPr="0042101D">
        <w:rPr>
          <w:sz w:val="22"/>
        </w:rPr>
        <w:t>0 05</w:t>
      </w:r>
      <w:r w:rsidR="00E67CC3" w:rsidRPr="0042101D">
        <w:rPr>
          <w:sz w:val="22"/>
        </w:rPr>
        <w:t xml:space="preserve">  Bratislava</w:t>
      </w:r>
    </w:p>
    <w:p w14:paraId="41ACDAE5" w14:textId="77777777" w:rsidR="0042101D" w:rsidRPr="0042101D" w:rsidRDefault="0042101D" w:rsidP="00E867A5">
      <w:pPr>
        <w:jc w:val="both"/>
        <w:rPr>
          <w:sz w:val="22"/>
        </w:rPr>
      </w:pPr>
      <w:r>
        <w:rPr>
          <w:sz w:val="22"/>
        </w:rPr>
        <w:tab/>
        <w:t>Organizačná zložka:</w:t>
      </w:r>
      <w:r>
        <w:rPr>
          <w:sz w:val="22"/>
        </w:rPr>
        <w:tab/>
      </w:r>
      <w:r>
        <w:rPr>
          <w:sz w:val="22"/>
        </w:rPr>
        <w:tab/>
      </w:r>
      <w:r w:rsidRPr="0042101D">
        <w:rPr>
          <w:sz w:val="22"/>
        </w:rPr>
        <w:t xml:space="preserve">Katedra  </w:t>
      </w:r>
    </w:p>
    <w:p w14:paraId="1F5666B3" w14:textId="23611E6D" w:rsidR="0042101D" w:rsidRPr="0042101D" w:rsidRDefault="0042101D" w:rsidP="00E867A5">
      <w:pPr>
        <w:ind w:firstLine="720"/>
        <w:jc w:val="both"/>
        <w:rPr>
          <w:sz w:val="22"/>
        </w:rPr>
      </w:pPr>
      <w:r w:rsidRPr="0042101D">
        <w:rPr>
          <w:sz w:val="22"/>
        </w:rPr>
        <w:t>Štatutárny zástupca:</w:t>
      </w:r>
      <w:r w:rsidRPr="0042101D">
        <w:rPr>
          <w:sz w:val="22"/>
        </w:rPr>
        <w:tab/>
      </w:r>
      <w:r w:rsidRPr="0042101D">
        <w:rPr>
          <w:sz w:val="22"/>
        </w:rPr>
        <w:tab/>
      </w:r>
      <w:r w:rsidR="009F06FA" w:rsidRPr="009F06FA">
        <w:rPr>
          <w:sz w:val="22"/>
        </w:rPr>
        <w:t>Dr. h. c., prof.h.c., prof. Dr. Ing. Oliver Moravčík, rektor</w:t>
      </w:r>
    </w:p>
    <w:p w14:paraId="50AE9CE5" w14:textId="18A5B7C2" w:rsidR="0042101D" w:rsidRPr="0042101D" w:rsidRDefault="0042101D" w:rsidP="00E867A5">
      <w:pPr>
        <w:jc w:val="both"/>
        <w:rPr>
          <w:sz w:val="22"/>
        </w:rPr>
      </w:pPr>
      <w:r w:rsidRPr="0042101D">
        <w:rPr>
          <w:sz w:val="22"/>
        </w:rPr>
        <w:tab/>
      </w:r>
      <w:r w:rsidR="00E867A5">
        <w:rPr>
          <w:sz w:val="22"/>
        </w:rPr>
        <w:t>Oprávnený na podpis zmluvy</w:t>
      </w:r>
      <w:r w:rsidRPr="0042101D">
        <w:rPr>
          <w:sz w:val="22"/>
        </w:rPr>
        <w:t xml:space="preserve">: </w:t>
      </w:r>
      <w:r w:rsidRPr="0042101D">
        <w:rPr>
          <w:sz w:val="22"/>
        </w:rPr>
        <w:tab/>
        <w:t>prof. Ing. Stanislav Unčík, PhD.</w:t>
      </w:r>
      <w:r w:rsidR="00565C7D">
        <w:rPr>
          <w:sz w:val="22"/>
        </w:rPr>
        <w:t xml:space="preserve">, </w:t>
      </w:r>
      <w:r w:rsidRPr="0042101D">
        <w:rPr>
          <w:sz w:val="22"/>
        </w:rPr>
        <w:t>dekan</w:t>
      </w:r>
    </w:p>
    <w:p w14:paraId="55C5DC0D" w14:textId="77777777" w:rsidR="0042101D" w:rsidRDefault="0042101D" w:rsidP="00E867A5">
      <w:pPr>
        <w:jc w:val="both"/>
        <w:rPr>
          <w:sz w:val="22"/>
        </w:rPr>
      </w:pPr>
      <w:r w:rsidRPr="0042101D">
        <w:rPr>
          <w:sz w:val="22"/>
        </w:rPr>
        <w:tab/>
        <w:t>Zodpovedný riešiteľ:</w:t>
      </w:r>
      <w:r w:rsidRPr="0042101D">
        <w:rPr>
          <w:sz w:val="22"/>
        </w:rPr>
        <w:tab/>
      </w:r>
      <w:r w:rsidRPr="0042101D">
        <w:rPr>
          <w:sz w:val="22"/>
        </w:rPr>
        <w:tab/>
      </w:r>
      <w:r w:rsidR="00084F31">
        <w:rPr>
          <w:sz w:val="22"/>
        </w:rPr>
        <w:t xml:space="preserve"> </w:t>
      </w:r>
    </w:p>
    <w:p w14:paraId="2297B6EA" w14:textId="77777777" w:rsidR="0047330E" w:rsidRPr="0042101D" w:rsidRDefault="00E67CC3" w:rsidP="00E867A5">
      <w:pPr>
        <w:ind w:left="3600" w:hanging="2880"/>
        <w:jc w:val="both"/>
        <w:rPr>
          <w:sz w:val="22"/>
        </w:rPr>
      </w:pPr>
      <w:r w:rsidRPr="0042101D">
        <w:rPr>
          <w:sz w:val="22"/>
        </w:rPr>
        <w:t>Právna forma:</w:t>
      </w:r>
      <w:r w:rsidRPr="0042101D">
        <w:rPr>
          <w:sz w:val="22"/>
        </w:rPr>
        <w:tab/>
      </w:r>
      <w:r w:rsidR="00084F31">
        <w:rPr>
          <w:sz w:val="22"/>
        </w:rPr>
        <w:t>v</w:t>
      </w:r>
      <w:r w:rsidRPr="0042101D">
        <w:rPr>
          <w:sz w:val="22"/>
        </w:rPr>
        <w:t>erejná vysoká škola zriadená zákonom č. 131/2002 Z.z. o vysokých školách</w:t>
      </w:r>
      <w:r w:rsidR="00E867A5">
        <w:rPr>
          <w:sz w:val="22"/>
        </w:rPr>
        <w:t xml:space="preserve"> a o zmene a doplnení niektorých zákonov v znení neskorších predpisov;</w:t>
      </w:r>
      <w:r w:rsidRPr="0042101D">
        <w:rPr>
          <w:sz w:val="22"/>
        </w:rPr>
        <w:t xml:space="preserve"> </w:t>
      </w:r>
      <w:r w:rsidR="00E867A5">
        <w:rPr>
          <w:sz w:val="22"/>
        </w:rPr>
        <w:t>p</w:t>
      </w:r>
      <w:r w:rsidRPr="0042101D">
        <w:rPr>
          <w:sz w:val="22"/>
        </w:rPr>
        <w:t>odnikateľskú činnosť vykonáva v súlade s § 18 zákona</w:t>
      </w:r>
      <w:r w:rsidR="00E867A5">
        <w:rPr>
          <w:sz w:val="22"/>
        </w:rPr>
        <w:t>;</w:t>
      </w:r>
    </w:p>
    <w:p w14:paraId="315100D5" w14:textId="77777777" w:rsidR="00E67CC3" w:rsidRPr="0042101D" w:rsidRDefault="00E67CC3" w:rsidP="00E867A5">
      <w:pPr>
        <w:jc w:val="both"/>
        <w:rPr>
          <w:sz w:val="22"/>
        </w:rPr>
      </w:pPr>
      <w:r w:rsidRPr="0042101D">
        <w:rPr>
          <w:sz w:val="22"/>
        </w:rPr>
        <w:tab/>
        <w:t>IČO:</w:t>
      </w:r>
      <w:r w:rsidRPr="0042101D">
        <w:rPr>
          <w:sz w:val="22"/>
        </w:rPr>
        <w:tab/>
      </w:r>
      <w:r w:rsidRPr="0042101D">
        <w:rPr>
          <w:sz w:val="22"/>
        </w:rPr>
        <w:tab/>
      </w:r>
      <w:r w:rsidRPr="0042101D">
        <w:rPr>
          <w:sz w:val="22"/>
        </w:rPr>
        <w:tab/>
      </w:r>
      <w:r w:rsidRPr="0042101D">
        <w:rPr>
          <w:sz w:val="22"/>
        </w:rPr>
        <w:tab/>
      </w:r>
      <w:r w:rsidR="00B74FC1" w:rsidRPr="0042101D">
        <w:rPr>
          <w:sz w:val="22"/>
        </w:rPr>
        <w:t>00</w:t>
      </w:r>
      <w:r w:rsidRPr="0042101D">
        <w:rPr>
          <w:sz w:val="22"/>
        </w:rPr>
        <w:t>397 687</w:t>
      </w:r>
    </w:p>
    <w:p w14:paraId="0B99AC58" w14:textId="77777777" w:rsidR="00E67CC3" w:rsidRPr="0042101D" w:rsidRDefault="00E67CC3" w:rsidP="00E867A5">
      <w:pPr>
        <w:jc w:val="both"/>
        <w:rPr>
          <w:sz w:val="22"/>
        </w:rPr>
      </w:pPr>
      <w:r w:rsidRPr="0042101D">
        <w:rPr>
          <w:sz w:val="22"/>
        </w:rPr>
        <w:tab/>
        <w:t>DIČ:</w:t>
      </w:r>
      <w:r w:rsidRPr="0042101D">
        <w:rPr>
          <w:sz w:val="22"/>
        </w:rPr>
        <w:tab/>
      </w:r>
      <w:r w:rsidRPr="0042101D">
        <w:rPr>
          <w:sz w:val="22"/>
        </w:rPr>
        <w:tab/>
      </w:r>
      <w:r w:rsidRPr="0042101D">
        <w:rPr>
          <w:sz w:val="22"/>
        </w:rPr>
        <w:tab/>
      </w:r>
      <w:r w:rsidRPr="0042101D">
        <w:rPr>
          <w:sz w:val="22"/>
        </w:rPr>
        <w:tab/>
        <w:t>2020845255</w:t>
      </w:r>
    </w:p>
    <w:p w14:paraId="217571F4" w14:textId="77777777" w:rsidR="00E67CC3" w:rsidRPr="0042101D" w:rsidRDefault="00E67CC3" w:rsidP="00E867A5">
      <w:pPr>
        <w:jc w:val="both"/>
        <w:rPr>
          <w:sz w:val="22"/>
        </w:rPr>
      </w:pPr>
      <w:r w:rsidRPr="0042101D">
        <w:rPr>
          <w:sz w:val="22"/>
        </w:rPr>
        <w:tab/>
      </w:r>
      <w:r w:rsidRPr="0042101D">
        <w:rPr>
          <w:bCs/>
          <w:sz w:val="22"/>
        </w:rPr>
        <w:t>IČ DPH:</w:t>
      </w:r>
      <w:r w:rsidRPr="0042101D">
        <w:rPr>
          <w:bCs/>
          <w:sz w:val="22"/>
        </w:rPr>
        <w:tab/>
      </w:r>
      <w:r w:rsidRPr="0042101D">
        <w:rPr>
          <w:bCs/>
          <w:sz w:val="22"/>
        </w:rPr>
        <w:tab/>
      </w:r>
      <w:r w:rsidRPr="0042101D">
        <w:rPr>
          <w:bCs/>
          <w:sz w:val="22"/>
        </w:rPr>
        <w:tab/>
      </w:r>
      <w:r w:rsidRPr="0042101D">
        <w:rPr>
          <w:sz w:val="22"/>
        </w:rPr>
        <w:t>SK2020845255</w:t>
      </w:r>
    </w:p>
    <w:p w14:paraId="31A16A25" w14:textId="77777777" w:rsidR="00084F31" w:rsidRDefault="00E67CC3" w:rsidP="00E867A5">
      <w:pPr>
        <w:jc w:val="both"/>
        <w:rPr>
          <w:sz w:val="22"/>
        </w:rPr>
      </w:pPr>
      <w:r w:rsidRPr="0042101D">
        <w:rPr>
          <w:sz w:val="22"/>
        </w:rPr>
        <w:tab/>
      </w:r>
      <w:r w:rsidR="00084F31" w:rsidRPr="0042101D">
        <w:rPr>
          <w:sz w:val="22"/>
        </w:rPr>
        <w:t>Bankové  spojenie:</w:t>
      </w:r>
      <w:r w:rsidR="00084F31" w:rsidRPr="0042101D">
        <w:rPr>
          <w:sz w:val="22"/>
        </w:rPr>
        <w:tab/>
      </w:r>
      <w:r w:rsidR="00084F31" w:rsidRPr="0042101D">
        <w:rPr>
          <w:sz w:val="22"/>
        </w:rPr>
        <w:tab/>
        <w:t xml:space="preserve">Štátna pokladnica, </w:t>
      </w:r>
    </w:p>
    <w:p w14:paraId="1871D261" w14:textId="77777777" w:rsidR="00084F31" w:rsidRPr="0042101D" w:rsidRDefault="00084F31" w:rsidP="00E867A5">
      <w:pPr>
        <w:ind w:firstLine="720"/>
        <w:jc w:val="both"/>
        <w:rPr>
          <w:sz w:val="22"/>
        </w:rPr>
      </w:pPr>
      <w:r w:rsidRPr="0042101D">
        <w:rPr>
          <w:sz w:val="22"/>
        </w:rPr>
        <w:t>IBAN:</w:t>
      </w:r>
      <w:r w:rsidRPr="0042101D">
        <w:rPr>
          <w:sz w:val="22"/>
        </w:rPr>
        <w:tab/>
      </w:r>
      <w:r w:rsidRPr="0042101D">
        <w:rPr>
          <w:sz w:val="22"/>
        </w:rPr>
        <w:tab/>
      </w:r>
      <w:r w:rsidRPr="0042101D">
        <w:rPr>
          <w:sz w:val="22"/>
        </w:rPr>
        <w:tab/>
      </w:r>
      <w:r w:rsidRPr="0042101D">
        <w:rPr>
          <w:sz w:val="22"/>
        </w:rPr>
        <w:tab/>
        <w:t>SK7481800000007000084162</w:t>
      </w:r>
    </w:p>
    <w:p w14:paraId="61A08AE9" w14:textId="77777777" w:rsidR="00084F31" w:rsidRPr="0042101D" w:rsidRDefault="00084F31" w:rsidP="00E867A5">
      <w:pPr>
        <w:jc w:val="both"/>
        <w:rPr>
          <w:sz w:val="22"/>
        </w:rPr>
      </w:pPr>
      <w:r w:rsidRPr="0042101D">
        <w:rPr>
          <w:sz w:val="22"/>
        </w:rPr>
        <w:tab/>
        <w:t>SWIFT:</w:t>
      </w:r>
      <w:r w:rsidRPr="0042101D">
        <w:rPr>
          <w:sz w:val="22"/>
        </w:rPr>
        <w:tab/>
      </w:r>
      <w:r w:rsidRPr="0042101D">
        <w:rPr>
          <w:sz w:val="22"/>
        </w:rPr>
        <w:tab/>
      </w:r>
      <w:r w:rsidRPr="0042101D">
        <w:rPr>
          <w:sz w:val="22"/>
        </w:rPr>
        <w:tab/>
        <w:t>SPSRSKBAXXX</w:t>
      </w:r>
    </w:p>
    <w:p w14:paraId="66FDE4E8" w14:textId="77777777" w:rsidR="00E67CC3" w:rsidRPr="0042101D" w:rsidRDefault="00E67CC3" w:rsidP="00E867A5">
      <w:pPr>
        <w:spacing w:before="120"/>
        <w:jc w:val="both"/>
        <w:rPr>
          <w:sz w:val="22"/>
        </w:rPr>
      </w:pPr>
    </w:p>
    <w:p w14:paraId="3543976F" w14:textId="77777777" w:rsidR="00E73C74" w:rsidRPr="00E867A5" w:rsidRDefault="00E67CC3">
      <w:pPr>
        <w:spacing w:before="120"/>
        <w:rPr>
          <w:b/>
          <w:sz w:val="22"/>
        </w:rPr>
      </w:pPr>
      <w:r>
        <w:rPr>
          <w:b/>
          <w:sz w:val="22"/>
        </w:rPr>
        <w:tab/>
      </w:r>
    </w:p>
    <w:p w14:paraId="7D156087" w14:textId="77777777" w:rsidR="00E67CC3" w:rsidRDefault="000432D5">
      <w:pPr>
        <w:spacing w:before="120"/>
        <w:jc w:val="center"/>
        <w:rPr>
          <w:b/>
          <w:sz w:val="22"/>
        </w:rPr>
      </w:pPr>
      <w:r>
        <w:rPr>
          <w:b/>
          <w:sz w:val="22"/>
        </w:rPr>
        <w:t>II</w:t>
      </w:r>
      <w:r w:rsidR="00E67CC3">
        <w:rPr>
          <w:b/>
          <w:sz w:val="22"/>
        </w:rPr>
        <w:t>.</w:t>
      </w:r>
    </w:p>
    <w:p w14:paraId="382507C4" w14:textId="77777777" w:rsidR="00E67CC3" w:rsidRDefault="00E67CC3">
      <w:pPr>
        <w:spacing w:before="120"/>
        <w:jc w:val="center"/>
        <w:rPr>
          <w:b/>
          <w:sz w:val="22"/>
        </w:rPr>
      </w:pPr>
      <w:r>
        <w:rPr>
          <w:b/>
          <w:sz w:val="22"/>
        </w:rPr>
        <w:t>PREDMET  ZMLUVY</w:t>
      </w:r>
    </w:p>
    <w:p w14:paraId="7FA7B341" w14:textId="77777777" w:rsidR="00E67CC3" w:rsidRDefault="00E67CC3" w:rsidP="00E867A5">
      <w:pPr>
        <w:pStyle w:val="Odsekzoznamu"/>
        <w:numPr>
          <w:ilvl w:val="0"/>
          <w:numId w:val="6"/>
        </w:numPr>
        <w:spacing w:before="120" w:after="120"/>
        <w:ind w:left="1134" w:hanging="425"/>
        <w:contextualSpacing w:val="0"/>
        <w:jc w:val="both"/>
        <w:rPr>
          <w:sz w:val="22"/>
        </w:rPr>
      </w:pPr>
      <w:r w:rsidRPr="00E867A5">
        <w:rPr>
          <w:sz w:val="22"/>
        </w:rPr>
        <w:t>Zhotoviteľ sa zaväzuje dodať objednávateľovi</w:t>
      </w:r>
      <w:r w:rsidR="00E867A5">
        <w:rPr>
          <w:sz w:val="22"/>
        </w:rPr>
        <w:t xml:space="preserve"> dielo: „</w:t>
      </w:r>
      <w:r w:rsidR="00E01768" w:rsidRPr="006977BC">
        <w:rPr>
          <w:sz w:val="22"/>
          <w:highlight w:val="yellow"/>
        </w:rPr>
        <w:t>............................................</w:t>
      </w:r>
      <w:r w:rsidR="00E867A5">
        <w:rPr>
          <w:sz w:val="24"/>
          <w:szCs w:val="24"/>
        </w:rPr>
        <w:t>“</w:t>
      </w:r>
      <w:r w:rsidR="00E867A5">
        <w:rPr>
          <w:sz w:val="22"/>
        </w:rPr>
        <w:t xml:space="preserve"> </w:t>
      </w:r>
      <w:r w:rsidR="000432D5" w:rsidRPr="00E867A5">
        <w:rPr>
          <w:sz w:val="22"/>
        </w:rPr>
        <w:t>(ďalej len „</w:t>
      </w:r>
      <w:r w:rsidR="00E867A5">
        <w:rPr>
          <w:sz w:val="22"/>
        </w:rPr>
        <w:t>dielo</w:t>
      </w:r>
      <w:r w:rsidR="000432D5" w:rsidRPr="00E867A5">
        <w:rPr>
          <w:sz w:val="22"/>
        </w:rPr>
        <w:t>“).</w:t>
      </w:r>
    </w:p>
    <w:p w14:paraId="5F94C8A3" w14:textId="77777777" w:rsidR="00E867A5" w:rsidRPr="00E867A5" w:rsidRDefault="00E867A5" w:rsidP="00E867A5">
      <w:pPr>
        <w:pStyle w:val="Odsekzoznamu"/>
        <w:numPr>
          <w:ilvl w:val="0"/>
          <w:numId w:val="6"/>
        </w:numPr>
        <w:spacing w:after="120"/>
        <w:ind w:left="1134" w:hanging="425"/>
        <w:contextualSpacing w:val="0"/>
        <w:jc w:val="both"/>
        <w:rPr>
          <w:sz w:val="22"/>
        </w:rPr>
      </w:pPr>
      <w:r>
        <w:rPr>
          <w:sz w:val="22"/>
        </w:rPr>
        <w:t>Objednávateľ sa zaväzuje spôsobom dohodnutým v zmluve riadne a včas zhotovené dielo zbavené uznaných vád a nedostatkov prevziať, zaplatiť za jeho zhotovenie zhotoviteľovi cenu dohodnutú zmluvou</w:t>
      </w:r>
      <w:r w:rsidRPr="00E867A5">
        <w:rPr>
          <w:sz w:val="22"/>
        </w:rPr>
        <w:t xml:space="preserve"> a poskytnúť zhotoviteľovi dohodnuté spolupôsobenie.</w:t>
      </w:r>
    </w:p>
    <w:p w14:paraId="69E1F126" w14:textId="77777777" w:rsidR="00E67CC3" w:rsidRDefault="00E67CC3" w:rsidP="00E867A5">
      <w:pPr>
        <w:spacing w:before="120"/>
        <w:jc w:val="both"/>
        <w:rPr>
          <w:sz w:val="22"/>
        </w:rPr>
      </w:pPr>
    </w:p>
    <w:p w14:paraId="1BED3A24" w14:textId="77777777" w:rsidR="00E67CC3" w:rsidRDefault="00E67CC3">
      <w:pPr>
        <w:spacing w:before="120"/>
        <w:jc w:val="center"/>
        <w:rPr>
          <w:b/>
          <w:sz w:val="22"/>
        </w:rPr>
      </w:pPr>
      <w:r>
        <w:rPr>
          <w:b/>
          <w:sz w:val="22"/>
        </w:rPr>
        <w:t>III.</w:t>
      </w:r>
    </w:p>
    <w:p w14:paraId="76DC29CD" w14:textId="77777777" w:rsidR="00E67CC3" w:rsidRDefault="00E867A5">
      <w:pPr>
        <w:spacing w:before="120"/>
        <w:jc w:val="center"/>
        <w:rPr>
          <w:b/>
          <w:sz w:val="22"/>
        </w:rPr>
      </w:pPr>
      <w:r w:rsidRPr="006977BC">
        <w:rPr>
          <w:b/>
          <w:sz w:val="22"/>
        </w:rPr>
        <w:lastRenderedPageBreak/>
        <w:t>TERMÍN</w:t>
      </w:r>
      <w:r w:rsidR="00E67CC3" w:rsidRPr="006977BC">
        <w:rPr>
          <w:b/>
          <w:sz w:val="22"/>
        </w:rPr>
        <w:t xml:space="preserve">  PLNENIA</w:t>
      </w:r>
    </w:p>
    <w:p w14:paraId="773C9C8C" w14:textId="77777777" w:rsidR="00E67CC3" w:rsidRDefault="00E67CC3" w:rsidP="00495D2A">
      <w:pPr>
        <w:spacing w:before="120"/>
        <w:ind w:left="709"/>
        <w:rPr>
          <w:sz w:val="22"/>
        </w:rPr>
      </w:pPr>
      <w:r>
        <w:rPr>
          <w:sz w:val="22"/>
        </w:rPr>
        <w:tab/>
      </w:r>
      <w:r w:rsidR="00E867A5">
        <w:rPr>
          <w:sz w:val="22"/>
        </w:rPr>
        <w:t xml:space="preserve">Zhotoviteľ odovzdá objednávateľovi dielo do </w:t>
      </w:r>
      <w:r w:rsidR="00495D2A">
        <w:rPr>
          <w:sz w:val="22"/>
        </w:rPr>
        <w:t>........</w:t>
      </w:r>
      <w:r w:rsidR="00E867A5">
        <w:rPr>
          <w:sz w:val="22"/>
        </w:rPr>
        <w:t xml:space="preserve"> mesiacov odo dňa nadobudnutia účinnosti </w:t>
      </w:r>
      <w:r w:rsidR="00495D2A">
        <w:rPr>
          <w:sz w:val="22"/>
        </w:rPr>
        <w:t xml:space="preserve">    </w:t>
      </w:r>
      <w:r w:rsidR="00E867A5">
        <w:rPr>
          <w:sz w:val="22"/>
        </w:rPr>
        <w:t>zmluvy.</w:t>
      </w:r>
    </w:p>
    <w:p w14:paraId="6B4EA975" w14:textId="77777777" w:rsidR="00431045" w:rsidRDefault="00431045">
      <w:pPr>
        <w:spacing w:before="120"/>
        <w:rPr>
          <w:sz w:val="22"/>
        </w:rPr>
      </w:pPr>
    </w:p>
    <w:p w14:paraId="43C7DE6C" w14:textId="77777777" w:rsidR="00E67CC3" w:rsidRDefault="00E67CC3" w:rsidP="00E867A5">
      <w:pPr>
        <w:spacing w:before="120"/>
        <w:jc w:val="center"/>
        <w:rPr>
          <w:b/>
          <w:sz w:val="22"/>
        </w:rPr>
      </w:pPr>
      <w:r>
        <w:rPr>
          <w:b/>
          <w:sz w:val="22"/>
        </w:rPr>
        <w:t>IV.</w:t>
      </w:r>
    </w:p>
    <w:p w14:paraId="65ACA4E2" w14:textId="77777777" w:rsidR="00E67CC3" w:rsidRPr="00E867A5" w:rsidRDefault="00E67CC3" w:rsidP="00E867A5">
      <w:pPr>
        <w:spacing w:before="120"/>
        <w:jc w:val="center"/>
        <w:rPr>
          <w:b/>
          <w:sz w:val="22"/>
        </w:rPr>
      </w:pPr>
      <w:r>
        <w:rPr>
          <w:b/>
          <w:sz w:val="22"/>
        </w:rPr>
        <w:t>CENA PLNENIA</w:t>
      </w:r>
    </w:p>
    <w:p w14:paraId="2B3E4F2A" w14:textId="77777777" w:rsidR="00E67CC3" w:rsidRDefault="00E67CC3">
      <w:pPr>
        <w:spacing w:before="120"/>
        <w:rPr>
          <w:sz w:val="22"/>
        </w:rPr>
      </w:pPr>
      <w:r>
        <w:rPr>
          <w:sz w:val="22"/>
        </w:rPr>
        <w:tab/>
      </w:r>
      <w:r w:rsidR="00E867A5">
        <w:rPr>
          <w:sz w:val="22"/>
        </w:rPr>
        <w:t>1.</w:t>
      </w:r>
    </w:p>
    <w:tbl>
      <w:tblPr>
        <w:tblW w:w="9073" w:type="dxa"/>
        <w:tblInd w:w="779" w:type="dxa"/>
        <w:tblLayout w:type="fixed"/>
        <w:tblCellMar>
          <w:left w:w="70" w:type="dxa"/>
          <w:right w:w="70" w:type="dxa"/>
        </w:tblCellMar>
        <w:tblLook w:val="0000" w:firstRow="0" w:lastRow="0" w:firstColumn="0" w:lastColumn="0" w:noHBand="0" w:noVBand="0"/>
      </w:tblPr>
      <w:tblGrid>
        <w:gridCol w:w="2623"/>
        <w:gridCol w:w="6450"/>
      </w:tblGrid>
      <w:tr w:rsidR="00E67CC3" w14:paraId="4B2D7807" w14:textId="77777777" w:rsidTr="00E867A5">
        <w:tc>
          <w:tcPr>
            <w:tcW w:w="2623" w:type="dxa"/>
          </w:tcPr>
          <w:p w14:paraId="106FC8AA" w14:textId="77777777" w:rsidR="00E67CC3" w:rsidRDefault="00E67CC3" w:rsidP="00E867A5">
            <w:pPr>
              <w:spacing w:before="120"/>
              <w:ind w:left="284" w:right="-282"/>
              <w:rPr>
                <w:sz w:val="22"/>
              </w:rPr>
            </w:pPr>
            <w:r>
              <w:rPr>
                <w:sz w:val="22"/>
              </w:rPr>
              <w:t>Zmluvná cena bez DPH:</w:t>
            </w:r>
          </w:p>
        </w:tc>
        <w:tc>
          <w:tcPr>
            <w:tcW w:w="6450" w:type="dxa"/>
          </w:tcPr>
          <w:p w14:paraId="2B71E366" w14:textId="77777777" w:rsidR="00E67CC3" w:rsidRDefault="00E01768" w:rsidP="00E867A5">
            <w:pPr>
              <w:tabs>
                <w:tab w:val="right" w:pos="3332"/>
              </w:tabs>
              <w:spacing w:before="120"/>
              <w:ind w:left="284" w:right="-2271"/>
              <w:rPr>
                <w:sz w:val="22"/>
              </w:rPr>
            </w:pPr>
            <w:r>
              <w:rPr>
                <w:sz w:val="22"/>
              </w:rPr>
              <w:t xml:space="preserve">            </w:t>
            </w:r>
            <w:r w:rsidR="00510785">
              <w:rPr>
                <w:sz w:val="22"/>
              </w:rPr>
              <w:t>€</w:t>
            </w:r>
            <w:r w:rsidR="00E67CC3">
              <w:rPr>
                <w:sz w:val="22"/>
              </w:rPr>
              <w:tab/>
            </w:r>
          </w:p>
        </w:tc>
      </w:tr>
      <w:tr w:rsidR="00E67CC3" w14:paraId="2F4D896C" w14:textId="77777777" w:rsidTr="00E867A5">
        <w:tc>
          <w:tcPr>
            <w:tcW w:w="2623" w:type="dxa"/>
          </w:tcPr>
          <w:p w14:paraId="2A627252" w14:textId="77777777" w:rsidR="00E67CC3" w:rsidRDefault="00E67CC3" w:rsidP="00E867A5">
            <w:pPr>
              <w:spacing w:before="120"/>
              <w:ind w:left="284"/>
              <w:rPr>
                <w:sz w:val="22"/>
              </w:rPr>
            </w:pPr>
            <w:r>
              <w:rPr>
                <w:sz w:val="22"/>
              </w:rPr>
              <w:t xml:space="preserve">DPH </w:t>
            </w:r>
            <w:r w:rsidR="003365B6">
              <w:rPr>
                <w:sz w:val="22"/>
              </w:rPr>
              <w:t>20</w:t>
            </w:r>
            <w:r>
              <w:rPr>
                <w:sz w:val="22"/>
              </w:rPr>
              <w:t xml:space="preserve"> %:</w:t>
            </w:r>
          </w:p>
        </w:tc>
        <w:tc>
          <w:tcPr>
            <w:tcW w:w="6450" w:type="dxa"/>
          </w:tcPr>
          <w:p w14:paraId="1DC87C19" w14:textId="77777777" w:rsidR="00E67CC3" w:rsidRDefault="00E867A5" w:rsidP="00E01768">
            <w:pPr>
              <w:tabs>
                <w:tab w:val="right" w:pos="3332"/>
              </w:tabs>
              <w:spacing w:before="120"/>
              <w:ind w:left="284" w:right="-2271"/>
              <w:rPr>
                <w:sz w:val="22"/>
              </w:rPr>
            </w:pPr>
            <w:r>
              <w:rPr>
                <w:sz w:val="22"/>
              </w:rPr>
              <w:t xml:space="preserve"> </w:t>
            </w:r>
            <w:r w:rsidR="00E01768">
              <w:rPr>
                <w:sz w:val="22"/>
              </w:rPr>
              <w:t xml:space="preserve">          </w:t>
            </w:r>
            <w:r>
              <w:rPr>
                <w:sz w:val="22"/>
              </w:rPr>
              <w:t xml:space="preserve"> </w:t>
            </w:r>
            <w:r w:rsidR="00510785">
              <w:rPr>
                <w:sz w:val="22"/>
              </w:rPr>
              <w:t>€</w:t>
            </w:r>
          </w:p>
        </w:tc>
      </w:tr>
      <w:tr w:rsidR="00E67CC3" w14:paraId="2FA6D9CC" w14:textId="77777777" w:rsidTr="00E867A5">
        <w:tc>
          <w:tcPr>
            <w:tcW w:w="2623" w:type="dxa"/>
          </w:tcPr>
          <w:p w14:paraId="4C9DD2DE" w14:textId="77777777" w:rsidR="00E67CC3" w:rsidRDefault="00E67CC3" w:rsidP="00E867A5">
            <w:pPr>
              <w:spacing w:before="120"/>
              <w:ind w:left="284"/>
              <w:rPr>
                <w:sz w:val="22"/>
              </w:rPr>
            </w:pPr>
            <w:r>
              <w:rPr>
                <w:sz w:val="22"/>
              </w:rPr>
              <w:t>Celková cena:</w:t>
            </w:r>
          </w:p>
        </w:tc>
        <w:tc>
          <w:tcPr>
            <w:tcW w:w="6450" w:type="dxa"/>
          </w:tcPr>
          <w:p w14:paraId="5DAF784C" w14:textId="77777777" w:rsidR="00E67CC3" w:rsidRPr="00E867A5" w:rsidRDefault="00E867A5" w:rsidP="00E01768">
            <w:pPr>
              <w:pStyle w:val="Nadpis2"/>
              <w:spacing w:after="120"/>
              <w:ind w:left="284" w:right="-2274"/>
              <w:rPr>
                <w:b w:val="0"/>
              </w:rPr>
            </w:pPr>
            <w:r>
              <w:t xml:space="preserve"> </w:t>
            </w:r>
            <w:r w:rsidR="00E01768">
              <w:t xml:space="preserve">          </w:t>
            </w:r>
            <w:r w:rsidR="00E67CC3">
              <w:t xml:space="preserve"> </w:t>
            </w:r>
            <w:r w:rsidR="00510785">
              <w:t>€</w:t>
            </w:r>
            <w:r>
              <w:rPr>
                <w:b w:val="0"/>
              </w:rPr>
              <w:t xml:space="preserve"> (slovom „</w:t>
            </w:r>
            <w:r w:rsidR="00E01768">
              <w:rPr>
                <w:b w:val="0"/>
              </w:rPr>
              <w:t xml:space="preserve">                      </w:t>
            </w:r>
            <w:r>
              <w:rPr>
                <w:b w:val="0"/>
              </w:rPr>
              <w:t>eur“)</w:t>
            </w:r>
          </w:p>
        </w:tc>
      </w:tr>
    </w:tbl>
    <w:p w14:paraId="2EFE26F3" w14:textId="77777777" w:rsidR="00E67CC3" w:rsidRDefault="000362D7" w:rsidP="00E867A5">
      <w:pPr>
        <w:pStyle w:val="Odsekzoznamu"/>
        <w:numPr>
          <w:ilvl w:val="0"/>
          <w:numId w:val="7"/>
        </w:numPr>
        <w:spacing w:after="120"/>
        <w:ind w:left="1134" w:hanging="425"/>
        <w:contextualSpacing w:val="0"/>
        <w:jc w:val="both"/>
        <w:rPr>
          <w:sz w:val="22"/>
        </w:rPr>
      </w:pPr>
      <w:r w:rsidRPr="00E867A5">
        <w:rPr>
          <w:sz w:val="22"/>
        </w:rPr>
        <w:t>Cena</w:t>
      </w:r>
      <w:r w:rsidR="00E67CC3" w:rsidRPr="00E867A5">
        <w:rPr>
          <w:sz w:val="22"/>
        </w:rPr>
        <w:t xml:space="preserve"> </w:t>
      </w:r>
      <w:r w:rsidR="00E867A5">
        <w:rPr>
          <w:sz w:val="22"/>
        </w:rPr>
        <w:t>diela</w:t>
      </w:r>
      <w:r w:rsidR="00E67CC3" w:rsidRPr="00E867A5">
        <w:rPr>
          <w:sz w:val="22"/>
        </w:rPr>
        <w:t xml:space="preserve"> je stanovená dohodou </w:t>
      </w:r>
      <w:r w:rsidR="00E867A5">
        <w:rPr>
          <w:sz w:val="22"/>
        </w:rPr>
        <w:t xml:space="preserve">v zmysle </w:t>
      </w:r>
      <w:r w:rsidR="00DE542D" w:rsidRPr="00E867A5">
        <w:rPr>
          <w:sz w:val="22"/>
        </w:rPr>
        <w:t>z</w:t>
      </w:r>
      <w:r w:rsidR="000432D5" w:rsidRPr="00E867A5">
        <w:rPr>
          <w:sz w:val="22"/>
        </w:rPr>
        <w:t>ák</w:t>
      </w:r>
      <w:r w:rsidR="00E867A5">
        <w:rPr>
          <w:sz w:val="22"/>
        </w:rPr>
        <w:t>on</w:t>
      </w:r>
      <w:r w:rsidR="000432D5" w:rsidRPr="00E867A5">
        <w:rPr>
          <w:sz w:val="22"/>
        </w:rPr>
        <w:t xml:space="preserve"> č.18/1996 Z.</w:t>
      </w:r>
      <w:r w:rsidR="00E867A5">
        <w:rPr>
          <w:sz w:val="22"/>
        </w:rPr>
        <w:t xml:space="preserve"> </w:t>
      </w:r>
      <w:r w:rsidR="000432D5" w:rsidRPr="00E867A5">
        <w:rPr>
          <w:sz w:val="22"/>
        </w:rPr>
        <w:t>z.</w:t>
      </w:r>
      <w:r w:rsidR="00E67CC3" w:rsidRPr="00E867A5">
        <w:rPr>
          <w:sz w:val="22"/>
        </w:rPr>
        <w:t xml:space="preserve"> o cenách v znení nesko</w:t>
      </w:r>
      <w:r w:rsidRPr="00E867A5">
        <w:rPr>
          <w:sz w:val="22"/>
        </w:rPr>
        <w:t>rších predpisov, pričom v cene je zahrnutá aj daň z</w:t>
      </w:r>
      <w:r w:rsidR="00E67CC3" w:rsidRPr="00E867A5">
        <w:rPr>
          <w:sz w:val="22"/>
        </w:rPr>
        <w:t xml:space="preserve"> pridanej hodnoty (</w:t>
      </w:r>
      <w:r w:rsidR="00DE542D" w:rsidRPr="00E867A5">
        <w:rPr>
          <w:sz w:val="22"/>
        </w:rPr>
        <w:t>z</w:t>
      </w:r>
      <w:r w:rsidR="00E67CC3" w:rsidRPr="00E867A5">
        <w:rPr>
          <w:sz w:val="22"/>
        </w:rPr>
        <w:t>ákon č. 222/2004 Z.z. o dani z pridanej hodnoty</w:t>
      </w:r>
      <w:r w:rsidR="00E867A5">
        <w:rPr>
          <w:sz w:val="22"/>
        </w:rPr>
        <w:t>, ďalej len „Zákon o DPH“)</w:t>
      </w:r>
      <w:r w:rsidR="00E67CC3" w:rsidRPr="00E867A5">
        <w:rPr>
          <w:sz w:val="22"/>
        </w:rPr>
        <w:t>. V prípade zmeny sadzby DPH je zhotoviteľ oprávnený upraviť cenu o novostanovenú sadzbu DPH.</w:t>
      </w:r>
    </w:p>
    <w:p w14:paraId="672908D3" w14:textId="77777777" w:rsidR="00E867A5" w:rsidRPr="00E867A5" w:rsidRDefault="00E867A5" w:rsidP="00E867A5">
      <w:pPr>
        <w:pStyle w:val="Odsekzoznamu"/>
        <w:numPr>
          <w:ilvl w:val="0"/>
          <w:numId w:val="7"/>
        </w:numPr>
        <w:spacing w:after="120"/>
        <w:ind w:left="1134" w:hanging="425"/>
        <w:contextualSpacing w:val="0"/>
        <w:jc w:val="both"/>
        <w:rPr>
          <w:sz w:val="22"/>
        </w:rPr>
      </w:pPr>
      <w:r w:rsidRPr="00E867A5">
        <w:rPr>
          <w:sz w:val="22"/>
        </w:rPr>
        <w:t xml:space="preserve">Zhotoviteľ </w:t>
      </w:r>
      <w:r>
        <w:rPr>
          <w:sz w:val="22"/>
        </w:rPr>
        <w:t xml:space="preserve">za zhotovené a prevzaté dielo </w:t>
      </w:r>
      <w:r w:rsidRPr="00E867A5">
        <w:rPr>
          <w:sz w:val="22"/>
        </w:rPr>
        <w:t>vystaví faktúru do pätnástich (15) kalendárnych dní po prevzatí diela na základe preberacieho protokolu podpísaného oboma zmluvnými stranami v</w:t>
      </w:r>
      <w:r>
        <w:rPr>
          <w:sz w:val="22"/>
        </w:rPr>
        <w:t> súlade s</w:t>
      </w:r>
      <w:r w:rsidRPr="00E867A5">
        <w:rPr>
          <w:sz w:val="22"/>
        </w:rPr>
        <w:t xml:space="preserve"> t</w:t>
      </w:r>
      <w:r>
        <w:rPr>
          <w:sz w:val="22"/>
        </w:rPr>
        <w:t>ou</w:t>
      </w:r>
      <w:r w:rsidRPr="00E867A5">
        <w:rPr>
          <w:sz w:val="22"/>
        </w:rPr>
        <w:t>to zmluv</w:t>
      </w:r>
      <w:r>
        <w:rPr>
          <w:sz w:val="22"/>
        </w:rPr>
        <w:t>ou</w:t>
      </w:r>
      <w:r w:rsidRPr="00E867A5">
        <w:rPr>
          <w:sz w:val="22"/>
        </w:rPr>
        <w:t xml:space="preserve">. </w:t>
      </w:r>
    </w:p>
    <w:p w14:paraId="2C446A9C" w14:textId="77777777" w:rsidR="00E867A5" w:rsidRPr="00E867A5" w:rsidRDefault="00E867A5" w:rsidP="00E867A5">
      <w:pPr>
        <w:pStyle w:val="Odsekzoznamu"/>
        <w:numPr>
          <w:ilvl w:val="0"/>
          <w:numId w:val="7"/>
        </w:numPr>
        <w:spacing w:after="120"/>
        <w:ind w:left="1134" w:hanging="425"/>
        <w:contextualSpacing w:val="0"/>
        <w:jc w:val="both"/>
        <w:rPr>
          <w:sz w:val="22"/>
        </w:rPr>
      </w:pPr>
      <w:r w:rsidRPr="00E867A5">
        <w:rPr>
          <w:sz w:val="22"/>
        </w:rPr>
        <w:t xml:space="preserve">Objednávateľ sa zaväzuje uhradiť zhotoviteľovi  faktúru </w:t>
      </w:r>
      <w:r>
        <w:rPr>
          <w:sz w:val="22"/>
        </w:rPr>
        <w:t>vystavenú v zmysle ods. 3 v</w:t>
      </w:r>
      <w:r w:rsidRPr="00E867A5">
        <w:rPr>
          <w:sz w:val="22"/>
        </w:rPr>
        <w:t xml:space="preserve"> lehot</w:t>
      </w:r>
      <w:r>
        <w:rPr>
          <w:sz w:val="22"/>
        </w:rPr>
        <w:t>e</w:t>
      </w:r>
      <w:r w:rsidRPr="00E867A5">
        <w:rPr>
          <w:sz w:val="22"/>
        </w:rPr>
        <w:t xml:space="preserve"> splatnosti tridsať (30) dní odo dňa </w:t>
      </w:r>
      <w:r>
        <w:rPr>
          <w:sz w:val="22"/>
        </w:rPr>
        <w:t>prevzatia</w:t>
      </w:r>
      <w:r w:rsidRPr="00E867A5">
        <w:rPr>
          <w:sz w:val="22"/>
        </w:rPr>
        <w:t xml:space="preserve"> faktúry </w:t>
      </w:r>
      <w:r>
        <w:rPr>
          <w:sz w:val="22"/>
        </w:rPr>
        <w:t>v</w:t>
      </w:r>
      <w:r w:rsidRPr="00E867A5">
        <w:rPr>
          <w:sz w:val="22"/>
        </w:rPr>
        <w:t xml:space="preserve"> sídl</w:t>
      </w:r>
      <w:r>
        <w:rPr>
          <w:sz w:val="22"/>
        </w:rPr>
        <w:t>e</w:t>
      </w:r>
      <w:r w:rsidRPr="00E867A5">
        <w:rPr>
          <w:sz w:val="22"/>
        </w:rPr>
        <w:t xml:space="preserve"> objednávateľa, a to bezhotovostným prevodom na bankový účet zhotoviteľa, uveden</w:t>
      </w:r>
      <w:r>
        <w:rPr>
          <w:sz w:val="22"/>
        </w:rPr>
        <w:t>ý</w:t>
      </w:r>
      <w:r w:rsidRPr="00E867A5">
        <w:rPr>
          <w:sz w:val="22"/>
        </w:rPr>
        <w:t xml:space="preserve"> v záhlaví zmluvy. Faktúra musí obsahovať obligatór</w:t>
      </w:r>
      <w:r>
        <w:rPr>
          <w:sz w:val="22"/>
        </w:rPr>
        <w:t>ne náležitosti podľa ust. § 74 Z</w:t>
      </w:r>
      <w:r w:rsidRPr="00E867A5">
        <w:rPr>
          <w:sz w:val="22"/>
        </w:rPr>
        <w:t xml:space="preserve">ákona </w:t>
      </w:r>
      <w:r>
        <w:rPr>
          <w:sz w:val="22"/>
        </w:rPr>
        <w:t>o DPH</w:t>
      </w:r>
      <w:r w:rsidRPr="00E867A5">
        <w:rPr>
          <w:sz w:val="22"/>
        </w:rPr>
        <w:t xml:space="preserve"> a musí k nej prilož</w:t>
      </w:r>
      <w:r>
        <w:rPr>
          <w:sz w:val="22"/>
        </w:rPr>
        <w:t>iť</w:t>
      </w:r>
      <w:r w:rsidRPr="00E867A5">
        <w:rPr>
          <w:sz w:val="22"/>
        </w:rPr>
        <w:t xml:space="preserve"> kópi</w:t>
      </w:r>
      <w:r>
        <w:rPr>
          <w:sz w:val="22"/>
        </w:rPr>
        <w:t>u</w:t>
      </w:r>
      <w:r w:rsidRPr="00E867A5">
        <w:rPr>
          <w:sz w:val="22"/>
        </w:rPr>
        <w:t xml:space="preserve"> preberacieho protokolu</w:t>
      </w:r>
      <w:r>
        <w:rPr>
          <w:sz w:val="22"/>
        </w:rPr>
        <w:t xml:space="preserve"> diela</w:t>
      </w:r>
      <w:r w:rsidRPr="00E867A5">
        <w:rPr>
          <w:sz w:val="22"/>
        </w:rPr>
        <w:t>. V prípade aplikácie ustanovenia § 69 ods. 12 pís. j) Zákona o DPH musí faktúra obsahovať aj číselný kód a popis plnenia v zmysle sekcie F Nariadenia Komisie (EÚ) č. 1209/2014 z 29. októbra 2014. V</w:t>
      </w:r>
      <w:r>
        <w:rPr>
          <w:sz w:val="22"/>
        </w:rPr>
        <w:t> </w:t>
      </w:r>
      <w:r w:rsidRPr="00E867A5">
        <w:rPr>
          <w:sz w:val="22"/>
        </w:rPr>
        <w:t>prípade</w:t>
      </w:r>
      <w:r>
        <w:rPr>
          <w:sz w:val="22"/>
        </w:rPr>
        <w:t xml:space="preserve">, že sa </w:t>
      </w:r>
      <w:r w:rsidRPr="00E867A5">
        <w:rPr>
          <w:sz w:val="22"/>
        </w:rPr>
        <w:t>neaplik</w:t>
      </w:r>
      <w:r>
        <w:rPr>
          <w:sz w:val="22"/>
        </w:rPr>
        <w:t>uje</w:t>
      </w:r>
      <w:r w:rsidRPr="00E867A5">
        <w:rPr>
          <w:sz w:val="22"/>
        </w:rPr>
        <w:t xml:space="preserve"> ustanoveni</w:t>
      </w:r>
      <w:r>
        <w:rPr>
          <w:sz w:val="22"/>
        </w:rPr>
        <w:t>e</w:t>
      </w:r>
      <w:r w:rsidRPr="00E867A5">
        <w:rPr>
          <w:sz w:val="22"/>
        </w:rPr>
        <w:t xml:space="preserve"> § 69 ods. 12 pís. j) Zákona o</w:t>
      </w:r>
      <w:r>
        <w:rPr>
          <w:sz w:val="22"/>
        </w:rPr>
        <w:t> </w:t>
      </w:r>
      <w:r w:rsidRPr="00E867A5">
        <w:rPr>
          <w:sz w:val="22"/>
        </w:rPr>
        <w:t>DPH</w:t>
      </w:r>
      <w:r>
        <w:rPr>
          <w:sz w:val="22"/>
        </w:rPr>
        <w:t>,</w:t>
      </w:r>
      <w:r w:rsidRPr="00E867A5">
        <w:rPr>
          <w:sz w:val="22"/>
        </w:rPr>
        <w:t xml:space="preserve">  je zhotoviteľ povinný túto skutočnosť na faktúre výslovne uviesť. Ak faktúra nebude obsahovať </w:t>
      </w:r>
      <w:r>
        <w:rPr>
          <w:sz w:val="22"/>
        </w:rPr>
        <w:t>obligatórne náležitosti v zmysle zákona</w:t>
      </w:r>
      <w:r w:rsidRPr="00E867A5">
        <w:rPr>
          <w:sz w:val="22"/>
        </w:rPr>
        <w:t xml:space="preserve"> alebo ak bude obsahovať nesprávne údaje alebo k nej nebudú priložené požadované prílohy, objednávateľ je oprávnený takúto faktúru vrátiť zhotoviteľovi spolu s označením nedostatkov, pre ktoré bola vrátená. V tomto prípade </w:t>
      </w:r>
      <w:r>
        <w:rPr>
          <w:sz w:val="22"/>
        </w:rPr>
        <w:t xml:space="preserve">sa </w:t>
      </w:r>
      <w:r w:rsidRPr="00E867A5">
        <w:rPr>
          <w:sz w:val="22"/>
        </w:rPr>
        <w:t xml:space="preserve">plynutie lehoty splatnosti </w:t>
      </w:r>
      <w:r>
        <w:rPr>
          <w:sz w:val="22"/>
        </w:rPr>
        <w:t>faktúry p</w:t>
      </w:r>
      <w:r w:rsidRPr="00E867A5">
        <w:rPr>
          <w:sz w:val="22"/>
        </w:rPr>
        <w:t>rerušuje a nová lehota splatnosti začne plynúť dňom nasledujúcim po dni doručenia opravenej alebo doplnenej faktúry.</w:t>
      </w:r>
    </w:p>
    <w:p w14:paraId="57BAA1FC" w14:textId="77777777" w:rsidR="00E867A5" w:rsidRPr="00E867A5" w:rsidRDefault="00E867A5" w:rsidP="00E867A5">
      <w:pPr>
        <w:pStyle w:val="Odsekzoznamu"/>
        <w:numPr>
          <w:ilvl w:val="0"/>
          <w:numId w:val="7"/>
        </w:numPr>
        <w:spacing w:before="120" w:after="120"/>
        <w:ind w:left="1134" w:hanging="425"/>
        <w:contextualSpacing w:val="0"/>
        <w:jc w:val="both"/>
        <w:rPr>
          <w:sz w:val="22"/>
        </w:rPr>
      </w:pPr>
      <w:r w:rsidRPr="00E867A5">
        <w:rPr>
          <w:sz w:val="22"/>
        </w:rPr>
        <w:t>Na účely fakturácie sa za deň dodania diela považuje deň podpísania príslušného preberacieho protokolu oboma zmluvnými stranami.</w:t>
      </w:r>
    </w:p>
    <w:p w14:paraId="2DE52D0B" w14:textId="77777777" w:rsidR="00E867A5" w:rsidRPr="00E867A5" w:rsidRDefault="00E867A5" w:rsidP="00E867A5">
      <w:pPr>
        <w:pStyle w:val="Odsekzoznamu"/>
        <w:numPr>
          <w:ilvl w:val="0"/>
          <w:numId w:val="7"/>
        </w:numPr>
        <w:spacing w:before="120"/>
        <w:ind w:left="1134" w:hanging="425"/>
        <w:jc w:val="both"/>
        <w:rPr>
          <w:sz w:val="22"/>
        </w:rPr>
      </w:pPr>
      <w:r>
        <w:rPr>
          <w:sz w:val="22"/>
        </w:rPr>
        <w:t>Faktúra sa považuje za uhradenú dňom pripísania celej dlžnej čiastky na účet zhotoviteľa.</w:t>
      </w:r>
    </w:p>
    <w:p w14:paraId="4BFDD96F" w14:textId="77777777" w:rsidR="00E67CC3" w:rsidRDefault="00E67CC3">
      <w:pPr>
        <w:spacing w:before="120"/>
      </w:pPr>
      <w:r>
        <w:tab/>
      </w:r>
      <w:r>
        <w:tab/>
      </w:r>
    </w:p>
    <w:p w14:paraId="648B5A61" w14:textId="77777777" w:rsidR="00E67CC3" w:rsidRDefault="00E67CC3">
      <w:pPr>
        <w:spacing w:before="120"/>
        <w:jc w:val="center"/>
        <w:rPr>
          <w:b/>
          <w:sz w:val="22"/>
        </w:rPr>
      </w:pPr>
      <w:r>
        <w:rPr>
          <w:b/>
          <w:sz w:val="22"/>
        </w:rPr>
        <w:t>V.</w:t>
      </w:r>
    </w:p>
    <w:p w14:paraId="51171A06" w14:textId="77777777" w:rsidR="00E67CC3" w:rsidRDefault="00E67CC3" w:rsidP="00E867A5">
      <w:pPr>
        <w:spacing w:before="120"/>
        <w:jc w:val="center"/>
        <w:rPr>
          <w:b/>
          <w:sz w:val="22"/>
        </w:rPr>
      </w:pPr>
      <w:r>
        <w:rPr>
          <w:b/>
          <w:sz w:val="22"/>
        </w:rPr>
        <w:t>OSTATNÉ PODMIENKY</w:t>
      </w:r>
    </w:p>
    <w:p w14:paraId="7E4E2966" w14:textId="77777777" w:rsidR="00E867A5" w:rsidRPr="00E867A5" w:rsidRDefault="00E867A5" w:rsidP="00E867A5">
      <w:pPr>
        <w:numPr>
          <w:ilvl w:val="0"/>
          <w:numId w:val="5"/>
        </w:numPr>
        <w:spacing w:before="120"/>
        <w:ind w:left="1134" w:hanging="425"/>
        <w:jc w:val="both"/>
        <w:rPr>
          <w:sz w:val="22"/>
        </w:rPr>
      </w:pPr>
      <w:r>
        <w:rPr>
          <w:sz w:val="22"/>
        </w:rPr>
        <w:t>Zhotoviteľ zhotoví d</w:t>
      </w:r>
      <w:r w:rsidRPr="00E867A5">
        <w:rPr>
          <w:sz w:val="22"/>
        </w:rPr>
        <w:t>ielo v zmysle platnej legislatívy v súlade s technickými normami rezortu a predpismi platnými v čase realizácie diela</w:t>
      </w:r>
      <w:r>
        <w:rPr>
          <w:sz w:val="22"/>
        </w:rPr>
        <w:t xml:space="preserve"> a</w:t>
      </w:r>
      <w:r w:rsidRPr="00E867A5">
        <w:rPr>
          <w:sz w:val="22"/>
        </w:rPr>
        <w:t xml:space="preserve"> v súlade s pokynmi objednávateľa</w:t>
      </w:r>
      <w:r>
        <w:rPr>
          <w:sz w:val="22"/>
        </w:rPr>
        <w:t>.</w:t>
      </w:r>
    </w:p>
    <w:p w14:paraId="17972A5D" w14:textId="77777777" w:rsidR="00E867A5" w:rsidRPr="00E867A5" w:rsidRDefault="00E867A5" w:rsidP="00E867A5">
      <w:pPr>
        <w:numPr>
          <w:ilvl w:val="0"/>
          <w:numId w:val="5"/>
        </w:numPr>
        <w:spacing w:before="120"/>
        <w:ind w:left="1134" w:hanging="425"/>
        <w:jc w:val="both"/>
        <w:rPr>
          <w:sz w:val="22"/>
        </w:rPr>
      </w:pPr>
      <w:r w:rsidRPr="00E867A5">
        <w:rPr>
          <w:sz w:val="22"/>
        </w:rPr>
        <w:t xml:space="preserve">Zhotoviteľ v rozsahu a za podmienok dohodnutých v tejto zmluve </w:t>
      </w:r>
      <w:r>
        <w:rPr>
          <w:sz w:val="22"/>
        </w:rPr>
        <w:t>zhotoví a</w:t>
      </w:r>
      <w:r w:rsidRPr="00E867A5">
        <w:rPr>
          <w:sz w:val="22"/>
        </w:rPr>
        <w:t xml:space="preserve"> doručí objednávateľovi dielo v</w:t>
      </w:r>
      <w:r>
        <w:rPr>
          <w:sz w:val="22"/>
        </w:rPr>
        <w:t> elektronickej forme a v listinnej</w:t>
      </w:r>
      <w:r w:rsidRPr="00E867A5">
        <w:rPr>
          <w:sz w:val="22"/>
        </w:rPr>
        <w:t xml:space="preserve"> forme v </w:t>
      </w:r>
      <w:r>
        <w:rPr>
          <w:sz w:val="22"/>
        </w:rPr>
        <w:t>2 (dvoch)</w:t>
      </w:r>
      <w:r w:rsidRPr="00E867A5">
        <w:rPr>
          <w:sz w:val="22"/>
        </w:rPr>
        <w:t xml:space="preserve"> vyhotoveniach.</w:t>
      </w:r>
    </w:p>
    <w:p w14:paraId="1D40F273" w14:textId="77777777" w:rsidR="00E867A5" w:rsidRDefault="00E867A5" w:rsidP="00E867A5">
      <w:pPr>
        <w:numPr>
          <w:ilvl w:val="0"/>
          <w:numId w:val="5"/>
        </w:numPr>
        <w:spacing w:before="120"/>
        <w:ind w:left="1134" w:hanging="425"/>
        <w:jc w:val="both"/>
        <w:rPr>
          <w:sz w:val="22"/>
        </w:rPr>
      </w:pPr>
      <w:r w:rsidRPr="00E867A5">
        <w:rPr>
          <w:sz w:val="22"/>
        </w:rPr>
        <w:t xml:space="preserve">Objednávateľ sa zaväzuje, že počas </w:t>
      </w:r>
      <w:r>
        <w:rPr>
          <w:sz w:val="22"/>
        </w:rPr>
        <w:t xml:space="preserve">zhotovenia diela </w:t>
      </w:r>
      <w:r w:rsidRPr="00E867A5">
        <w:rPr>
          <w:sz w:val="22"/>
        </w:rPr>
        <w:t>poskytne zhotoviteľovi v nevyhnutnom rozsahu spolupôsobenie, a to najmä</w:t>
      </w:r>
      <w:r>
        <w:rPr>
          <w:sz w:val="22"/>
        </w:rPr>
        <w:t xml:space="preserve">, nie však výlučne, </w:t>
      </w:r>
      <w:r w:rsidRPr="00E867A5">
        <w:rPr>
          <w:sz w:val="22"/>
        </w:rPr>
        <w:t xml:space="preserve"> poskytovaním upresňujúcich alebo doplňujúcich údajov alebo nevyhnutných podkladov potrebných na </w:t>
      </w:r>
      <w:r>
        <w:rPr>
          <w:sz w:val="22"/>
        </w:rPr>
        <w:t>zhotovenie diela</w:t>
      </w:r>
      <w:r w:rsidRPr="00E867A5">
        <w:rPr>
          <w:sz w:val="22"/>
        </w:rPr>
        <w:t xml:space="preserve"> v súlade s</w:t>
      </w:r>
      <w:r>
        <w:rPr>
          <w:sz w:val="22"/>
        </w:rPr>
        <w:t>o</w:t>
      </w:r>
      <w:r w:rsidRPr="00E867A5">
        <w:rPr>
          <w:sz w:val="22"/>
        </w:rPr>
        <w:t xml:space="preserve"> zmluvou.</w:t>
      </w:r>
    </w:p>
    <w:p w14:paraId="5FA1F640" w14:textId="77777777" w:rsidR="00506AB1" w:rsidRDefault="00B31157" w:rsidP="00E867A5">
      <w:pPr>
        <w:numPr>
          <w:ilvl w:val="0"/>
          <w:numId w:val="5"/>
        </w:numPr>
        <w:spacing w:before="120"/>
        <w:ind w:left="1134" w:hanging="425"/>
        <w:jc w:val="both"/>
        <w:rPr>
          <w:sz w:val="22"/>
        </w:rPr>
      </w:pPr>
      <w:r>
        <w:rPr>
          <w:sz w:val="22"/>
        </w:rPr>
        <w:t xml:space="preserve">Pod </w:t>
      </w:r>
      <w:r w:rsidR="00E867A5">
        <w:rPr>
          <w:sz w:val="22"/>
        </w:rPr>
        <w:t xml:space="preserve">riadnym </w:t>
      </w:r>
      <w:r>
        <w:rPr>
          <w:sz w:val="22"/>
        </w:rPr>
        <w:t xml:space="preserve">zhotovením </w:t>
      </w:r>
      <w:r w:rsidR="00E867A5">
        <w:rPr>
          <w:sz w:val="22"/>
        </w:rPr>
        <w:t>diela</w:t>
      </w:r>
      <w:r>
        <w:rPr>
          <w:sz w:val="22"/>
        </w:rPr>
        <w:t xml:space="preserve"> </w:t>
      </w:r>
      <w:r w:rsidR="00E867A5">
        <w:rPr>
          <w:sz w:val="22"/>
        </w:rPr>
        <w:t xml:space="preserve">zbaveného všetkých riadne uplatnených a uznaných vád a nedostatkov </w:t>
      </w:r>
      <w:r>
        <w:rPr>
          <w:sz w:val="22"/>
        </w:rPr>
        <w:t xml:space="preserve">sa myslí jeho </w:t>
      </w:r>
      <w:r w:rsidR="00E867A5">
        <w:rPr>
          <w:sz w:val="22"/>
        </w:rPr>
        <w:t>včasné</w:t>
      </w:r>
      <w:r>
        <w:rPr>
          <w:sz w:val="22"/>
        </w:rPr>
        <w:t xml:space="preserve"> odovzdanie </w:t>
      </w:r>
      <w:r w:rsidR="002825CE">
        <w:rPr>
          <w:sz w:val="22"/>
        </w:rPr>
        <w:t>a p</w:t>
      </w:r>
      <w:r w:rsidR="00506AB1">
        <w:rPr>
          <w:sz w:val="22"/>
        </w:rPr>
        <w:t xml:space="preserve">revzatie </w:t>
      </w:r>
      <w:r w:rsidR="00E867A5">
        <w:rPr>
          <w:sz w:val="22"/>
        </w:rPr>
        <w:t xml:space="preserve">objednávateľom na základe </w:t>
      </w:r>
      <w:r w:rsidR="00506AB1">
        <w:rPr>
          <w:sz w:val="22"/>
        </w:rPr>
        <w:t>preberac</w:t>
      </w:r>
      <w:r w:rsidR="00E867A5">
        <w:rPr>
          <w:sz w:val="22"/>
        </w:rPr>
        <w:t>ieho</w:t>
      </w:r>
      <w:r w:rsidR="00506AB1">
        <w:rPr>
          <w:sz w:val="22"/>
        </w:rPr>
        <w:t xml:space="preserve"> protokol</w:t>
      </w:r>
      <w:r w:rsidR="00E867A5">
        <w:rPr>
          <w:sz w:val="22"/>
        </w:rPr>
        <w:t>u</w:t>
      </w:r>
      <w:r w:rsidR="00506AB1">
        <w:rPr>
          <w:sz w:val="22"/>
        </w:rPr>
        <w:t>.</w:t>
      </w:r>
    </w:p>
    <w:p w14:paraId="6370D23C" w14:textId="77777777" w:rsidR="00E67CC3" w:rsidRDefault="000362D7" w:rsidP="00E867A5">
      <w:pPr>
        <w:numPr>
          <w:ilvl w:val="0"/>
          <w:numId w:val="5"/>
        </w:numPr>
        <w:spacing w:before="120"/>
        <w:ind w:left="1134" w:hanging="425"/>
        <w:jc w:val="both"/>
        <w:rPr>
          <w:sz w:val="22"/>
        </w:rPr>
      </w:pPr>
      <w:r>
        <w:rPr>
          <w:sz w:val="22"/>
        </w:rPr>
        <w:lastRenderedPageBreak/>
        <w:t xml:space="preserve">Zhotoviteľovi vznikne </w:t>
      </w:r>
      <w:r w:rsidR="00E67CC3">
        <w:rPr>
          <w:sz w:val="22"/>
        </w:rPr>
        <w:t xml:space="preserve">právo </w:t>
      </w:r>
      <w:r>
        <w:rPr>
          <w:sz w:val="22"/>
        </w:rPr>
        <w:t>na vy</w:t>
      </w:r>
      <w:r w:rsidR="00E867A5">
        <w:rPr>
          <w:sz w:val="22"/>
        </w:rPr>
        <w:t>stavenie</w:t>
      </w:r>
      <w:r>
        <w:rPr>
          <w:sz w:val="22"/>
        </w:rPr>
        <w:t xml:space="preserve"> faktúry dňom </w:t>
      </w:r>
      <w:r w:rsidR="00E67CC3">
        <w:rPr>
          <w:sz w:val="22"/>
        </w:rPr>
        <w:t>nasledujúcim po dni písomného odovzda</w:t>
      </w:r>
      <w:r w:rsidR="002825CE">
        <w:rPr>
          <w:sz w:val="22"/>
        </w:rPr>
        <w:t xml:space="preserve">nia a prevzatia </w:t>
      </w:r>
      <w:r w:rsidR="00E867A5">
        <w:rPr>
          <w:sz w:val="22"/>
        </w:rPr>
        <w:t>diela</w:t>
      </w:r>
      <w:r w:rsidR="002825CE">
        <w:rPr>
          <w:sz w:val="22"/>
        </w:rPr>
        <w:t xml:space="preserve">, pričom sú </w:t>
      </w:r>
      <w:r w:rsidR="00506AB1">
        <w:rPr>
          <w:sz w:val="22"/>
        </w:rPr>
        <w:t>odstránené</w:t>
      </w:r>
      <w:r w:rsidR="002825CE">
        <w:rPr>
          <w:sz w:val="22"/>
        </w:rPr>
        <w:t xml:space="preserve"> všetky jeho </w:t>
      </w:r>
      <w:r w:rsidR="00E867A5">
        <w:rPr>
          <w:sz w:val="22"/>
        </w:rPr>
        <w:t xml:space="preserve">uplatnené </w:t>
      </w:r>
      <w:r w:rsidR="002825CE">
        <w:rPr>
          <w:sz w:val="22"/>
        </w:rPr>
        <w:t>vytknuté a uznané vady a nedostatky.</w:t>
      </w:r>
    </w:p>
    <w:p w14:paraId="7A3E3198" w14:textId="77777777" w:rsidR="00A36AF0" w:rsidRDefault="00A36AF0" w:rsidP="00E867A5">
      <w:pPr>
        <w:numPr>
          <w:ilvl w:val="0"/>
          <w:numId w:val="5"/>
        </w:numPr>
        <w:spacing w:before="120"/>
        <w:ind w:left="1134" w:hanging="425"/>
        <w:jc w:val="both"/>
        <w:rPr>
          <w:sz w:val="22"/>
        </w:rPr>
      </w:pPr>
      <w:r>
        <w:rPr>
          <w:sz w:val="22"/>
        </w:rPr>
        <w:t xml:space="preserve">Iné ustanovenia </w:t>
      </w:r>
      <w:r>
        <w:rPr>
          <w:i/>
          <w:sz w:val="22"/>
        </w:rPr>
        <w:t>(</w:t>
      </w:r>
      <w:r>
        <w:rPr>
          <w:sz w:val="22"/>
        </w:rPr>
        <w:t>spôsob odovzdania, dokumentácia, iné podmienky):</w:t>
      </w:r>
      <w:r w:rsidR="00E867A5">
        <w:rPr>
          <w:sz w:val="22"/>
        </w:rPr>
        <w:t xml:space="preserve"> </w:t>
      </w:r>
      <w:r w:rsidR="00E867A5" w:rsidRPr="00E867A5">
        <w:rPr>
          <w:sz w:val="22"/>
          <w:highlight w:val="yellow"/>
        </w:rPr>
        <w:t>.......</w:t>
      </w:r>
    </w:p>
    <w:p w14:paraId="3F018057" w14:textId="77777777" w:rsidR="00E867A5" w:rsidRPr="00E867A5" w:rsidRDefault="00E867A5" w:rsidP="00E867A5">
      <w:pPr>
        <w:numPr>
          <w:ilvl w:val="0"/>
          <w:numId w:val="5"/>
        </w:numPr>
        <w:spacing w:before="120" w:after="120"/>
        <w:ind w:left="1134" w:hanging="425"/>
        <w:jc w:val="both"/>
        <w:rPr>
          <w:sz w:val="22"/>
        </w:rPr>
      </w:pPr>
      <w:r w:rsidRPr="00E867A5">
        <w:rPr>
          <w:sz w:val="22"/>
        </w:rPr>
        <w:t>Pri odovzdaní diela je objednávateľ povinný dielo skontrolovať. V</w:t>
      </w:r>
      <w:r>
        <w:rPr>
          <w:sz w:val="22"/>
        </w:rPr>
        <w:t> </w:t>
      </w:r>
      <w:r w:rsidRPr="00E867A5">
        <w:rPr>
          <w:sz w:val="22"/>
        </w:rPr>
        <w:t>prípade</w:t>
      </w:r>
      <w:r>
        <w:rPr>
          <w:sz w:val="22"/>
        </w:rPr>
        <w:t>,</w:t>
      </w:r>
      <w:r w:rsidRPr="00E867A5">
        <w:rPr>
          <w:sz w:val="22"/>
        </w:rPr>
        <w:t xml:space="preserve"> ak má dielo vady, objednávateľ uvedie túto skutočnosť v preberacom protokole. Objednávateľ zároveň vyzve zhotoviteľa na odstránenie zistených vád v</w:t>
      </w:r>
      <w:r>
        <w:rPr>
          <w:sz w:val="22"/>
        </w:rPr>
        <w:t xml:space="preserve"> dohodnutej </w:t>
      </w:r>
      <w:r w:rsidRPr="00E867A5">
        <w:rPr>
          <w:sz w:val="22"/>
        </w:rPr>
        <w:t>lehote.</w:t>
      </w:r>
    </w:p>
    <w:p w14:paraId="37A567A4" w14:textId="77777777" w:rsidR="00E867A5" w:rsidRDefault="00E867A5" w:rsidP="00E867A5">
      <w:pPr>
        <w:numPr>
          <w:ilvl w:val="0"/>
          <w:numId w:val="5"/>
        </w:numPr>
        <w:spacing w:before="120" w:after="120"/>
        <w:ind w:left="1134" w:hanging="425"/>
        <w:jc w:val="both"/>
        <w:rPr>
          <w:sz w:val="22"/>
        </w:rPr>
      </w:pPr>
      <w:r w:rsidRPr="00E867A5">
        <w:rPr>
          <w:sz w:val="22"/>
        </w:rPr>
        <w:t>V prípade, že dielo alebo ktorákoľvek jeho časť spĺňa náležitosti autorského diela podľa zákona č. 185/2015 Z. z. Autorský zákon v znení neskorších predpisov (ďalej len „autorský zákon“), zhotoviteľ udeľuje bezodplatne objednávateľovi dňom prevzatia diela licenciu podľa ust.  § 65 autorského zákona, a to výhradnú, neobmedzenú (bez časového a teritoriálneho obmedzenia), v rozsahu uvedenom v ust. § 19 ods. 4 autorského zákona (vrátane použitia diela alebo jeho časti na vytvorenie nového diela, spojenia diela alebo jeho časti s iným dielom) tak, aby objednávateľ mohol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objednávateľovi súhlas na postúpenie licencie a súhlas, aby objednávateľ udelil tretej osobe súhlas na použitie diela (sublicencia) v rozsahu udelenej licencie.</w:t>
      </w:r>
      <w:r>
        <w:rPr>
          <w:sz w:val="22"/>
        </w:rPr>
        <w:t xml:space="preserve"> Udelením licencie nie je dotknuté právo zhotoviteľa použiť dielo alebo jeho časť pre vlastnú pedagogickú alebo vedeckovýskumnú činnosť.</w:t>
      </w:r>
    </w:p>
    <w:p w14:paraId="5F85D6D8" w14:textId="77777777" w:rsidR="00A36AF0" w:rsidRDefault="00A36AF0" w:rsidP="00E867A5">
      <w:pPr>
        <w:numPr>
          <w:ilvl w:val="0"/>
          <w:numId w:val="5"/>
        </w:numPr>
        <w:spacing w:before="120" w:after="120"/>
        <w:ind w:left="1134" w:hanging="425"/>
        <w:jc w:val="both"/>
        <w:rPr>
          <w:sz w:val="22"/>
        </w:rPr>
      </w:pPr>
      <w:r>
        <w:rPr>
          <w:sz w:val="22"/>
        </w:rPr>
        <w:t xml:space="preserve">V prípade oneskoreného odovzdania predmetu plnenia voči termínu dohodnutého v čl. III. </w:t>
      </w:r>
      <w:r w:rsidR="000362D7">
        <w:rPr>
          <w:sz w:val="22"/>
        </w:rPr>
        <w:t>m</w:t>
      </w:r>
      <w:r>
        <w:rPr>
          <w:sz w:val="22"/>
        </w:rPr>
        <w:t>á objednávateľ</w:t>
      </w:r>
      <w:r w:rsidR="00DA688D">
        <w:rPr>
          <w:sz w:val="22"/>
        </w:rPr>
        <w:t xml:space="preserve"> nárok na úrok z omeškania vo výške 0,</w:t>
      </w:r>
      <w:r w:rsidR="00E867A5">
        <w:rPr>
          <w:sz w:val="22"/>
        </w:rPr>
        <w:t>05</w:t>
      </w:r>
      <w:r w:rsidR="00DA688D">
        <w:rPr>
          <w:sz w:val="22"/>
        </w:rPr>
        <w:t xml:space="preserve"> % z ceny </w:t>
      </w:r>
      <w:r w:rsidR="00E867A5">
        <w:rPr>
          <w:sz w:val="22"/>
        </w:rPr>
        <w:t>diela</w:t>
      </w:r>
      <w:r w:rsidR="00DA688D">
        <w:rPr>
          <w:sz w:val="22"/>
        </w:rPr>
        <w:t xml:space="preserve"> za každý deň z omeškania. </w:t>
      </w:r>
    </w:p>
    <w:p w14:paraId="2C8FF543" w14:textId="77777777" w:rsidR="00E867A5" w:rsidRPr="00E867A5" w:rsidRDefault="000362D7" w:rsidP="00E867A5">
      <w:pPr>
        <w:pStyle w:val="Odsekzoznamu"/>
        <w:numPr>
          <w:ilvl w:val="0"/>
          <w:numId w:val="5"/>
        </w:numPr>
        <w:spacing w:after="120"/>
        <w:ind w:left="1134" w:hanging="425"/>
        <w:contextualSpacing w:val="0"/>
        <w:jc w:val="both"/>
        <w:rPr>
          <w:sz w:val="22"/>
        </w:rPr>
      </w:pPr>
      <w:r w:rsidRPr="00E867A5">
        <w:rPr>
          <w:sz w:val="22"/>
        </w:rPr>
        <w:t xml:space="preserve">V prípade omeškania </w:t>
      </w:r>
      <w:r w:rsidR="00DA688D" w:rsidRPr="00E867A5">
        <w:rPr>
          <w:sz w:val="22"/>
        </w:rPr>
        <w:t>objednávateľa s úhradou faktúry je zhotoviteľ oprávnený účtovať objednávateľovi úrok z omeškania vo výške 0,</w:t>
      </w:r>
      <w:r w:rsidR="00E867A5" w:rsidRPr="00E867A5">
        <w:rPr>
          <w:sz w:val="22"/>
        </w:rPr>
        <w:t>05</w:t>
      </w:r>
      <w:r w:rsidR="00DA688D" w:rsidRPr="00E867A5">
        <w:rPr>
          <w:sz w:val="22"/>
        </w:rPr>
        <w:t xml:space="preserve"> % z dlžnej sumy za každý deň omeškania</w:t>
      </w:r>
      <w:r w:rsidR="00E867A5">
        <w:rPr>
          <w:sz w:val="22"/>
        </w:rPr>
        <w:t xml:space="preserve"> </w:t>
      </w:r>
      <w:r w:rsidR="00E867A5" w:rsidRPr="00E867A5">
        <w:rPr>
          <w:sz w:val="22"/>
        </w:rPr>
        <w:t xml:space="preserve">vrátane príslušenstva vo výške podľa všeobecne záväzných právnych predpisov, čím nie je dotknutá povinnosť </w:t>
      </w:r>
      <w:r w:rsidR="00E867A5">
        <w:rPr>
          <w:sz w:val="22"/>
        </w:rPr>
        <w:t xml:space="preserve">objednávateľa </w:t>
      </w:r>
      <w:r w:rsidR="00E867A5" w:rsidRPr="00E867A5">
        <w:rPr>
          <w:sz w:val="22"/>
        </w:rPr>
        <w:t xml:space="preserve">uhradiť dlžnú sumu. </w:t>
      </w:r>
    </w:p>
    <w:p w14:paraId="29C0C82F" w14:textId="77777777" w:rsidR="00877004" w:rsidRDefault="00877004" w:rsidP="00E867A5">
      <w:pPr>
        <w:spacing w:before="120"/>
        <w:jc w:val="both"/>
        <w:rPr>
          <w:sz w:val="22"/>
        </w:rPr>
      </w:pPr>
    </w:p>
    <w:p w14:paraId="63CC796E" w14:textId="77777777" w:rsidR="00DA688D" w:rsidRDefault="00DA688D" w:rsidP="00E867A5">
      <w:pPr>
        <w:spacing w:before="120"/>
        <w:ind w:left="720" w:hanging="720"/>
        <w:jc w:val="center"/>
        <w:rPr>
          <w:b/>
          <w:sz w:val="22"/>
        </w:rPr>
      </w:pPr>
      <w:r w:rsidRPr="00DA688D">
        <w:rPr>
          <w:b/>
          <w:sz w:val="22"/>
        </w:rPr>
        <w:t>VI.</w:t>
      </w:r>
    </w:p>
    <w:p w14:paraId="365B604E" w14:textId="77777777" w:rsidR="00E867A5" w:rsidRPr="00E867A5" w:rsidRDefault="00E867A5" w:rsidP="00E867A5">
      <w:pPr>
        <w:spacing w:before="120" w:after="120"/>
        <w:ind w:left="720" w:hanging="720"/>
        <w:jc w:val="center"/>
        <w:rPr>
          <w:b/>
          <w:sz w:val="22"/>
        </w:rPr>
      </w:pPr>
      <w:r>
        <w:rPr>
          <w:b/>
          <w:sz w:val="22"/>
        </w:rPr>
        <w:t>ZÁNIK ZMLUVY</w:t>
      </w:r>
    </w:p>
    <w:p w14:paraId="6A8A6707"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Táto zmluva zanik</w:t>
      </w:r>
      <w:r>
        <w:rPr>
          <w:bCs/>
          <w:sz w:val="22"/>
          <w:szCs w:val="22"/>
          <w:lang w:eastAsia="cs-CZ"/>
        </w:rPr>
        <w:t>á</w:t>
      </w:r>
      <w:r w:rsidRPr="00E867A5">
        <w:rPr>
          <w:bCs/>
          <w:sz w:val="22"/>
          <w:szCs w:val="22"/>
          <w:lang w:eastAsia="cs-CZ"/>
        </w:rPr>
        <w:t xml:space="preserve"> okrem splnenia všetkých práv a povinnosti obidvoch zmluvných strán aj písomnou dohodou zmluvných strán, písomným odstúpením od zmluvy niektorou zmluvnou stranou alebo písomnou výpoveďou objednávateľa</w:t>
      </w:r>
      <w:r>
        <w:rPr>
          <w:bCs/>
          <w:sz w:val="22"/>
          <w:szCs w:val="22"/>
          <w:lang w:eastAsia="cs-CZ"/>
        </w:rPr>
        <w:t xml:space="preserve"> s jednomesačnou výpovednou lehotou</w:t>
      </w:r>
      <w:r w:rsidRPr="00E867A5">
        <w:rPr>
          <w:bCs/>
          <w:sz w:val="22"/>
          <w:szCs w:val="22"/>
          <w:lang w:eastAsia="cs-CZ"/>
        </w:rPr>
        <w:t>.</w:t>
      </w:r>
    </w:p>
    <w:p w14:paraId="5A9F5773"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V prípade zániku zmluvy dohodou zmluvných strán táto zaniká dňom uvedeným v dohode (ďalej len „deň zániku zmluvy dohodou“). V dohode sa upravia aj vzájomné nároky zmluvných strán vzniknuté z plnenia zmluvných povinností alebo z ich porušenia druhou zmluvnou stranou ku dňu zániku zmluvy dohodou.</w:t>
      </w:r>
    </w:p>
    <w:p w14:paraId="2DEAC3CD"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Odstúpenie od zmluvy musí mať písomnú formu, musí byť doručené druhej zmluvnej strane (ktorá svoju povinnosť porušila)  jeho účinky nastávajú dňom doručenia zmluvnej strane, ktorá svoju povinnosť porušila. Odstúpením od zmluvy nie je dotknutý nárok oprávnenej zmluvnej strany na náhradu škody vzniknutej porušením zmluvy ako ani ďalšie pretrvávajúce nároky v zmysle tejto zmluvy.</w:t>
      </w:r>
    </w:p>
    <w:p w14:paraId="22664DF7"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 xml:space="preserve">Zmluvné strany sú oprávnené od zmluvy odstúpiť v prípadoch, v ktorých to ustanovuje táto zmluva, príslušné právne predpisy a v prípade podstatného porušenia povinností vyplývajúcich z tejto zmluvy. </w:t>
      </w:r>
    </w:p>
    <w:p w14:paraId="49C9C2F0"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 xml:space="preserve">Za podstatné porušenie zmluvy zo strany objednávateľa sa považuje omeškanie objednávateľa so zaplatením splatnej faktúry o viac ako tridsať (30) dní po lehote splatnosti. </w:t>
      </w:r>
    </w:p>
    <w:p w14:paraId="5C485298" w14:textId="77777777" w:rsidR="00E867A5" w:rsidRPr="00E867A5" w:rsidRDefault="00E867A5" w:rsidP="00E867A5">
      <w:pPr>
        <w:numPr>
          <w:ilvl w:val="0"/>
          <w:numId w:val="10"/>
        </w:numPr>
        <w:spacing w:after="120"/>
        <w:ind w:left="1134" w:hanging="425"/>
        <w:jc w:val="both"/>
        <w:rPr>
          <w:bCs/>
          <w:sz w:val="22"/>
          <w:szCs w:val="22"/>
          <w:lang w:eastAsia="cs-CZ"/>
        </w:rPr>
      </w:pPr>
      <w:r w:rsidRPr="00E867A5">
        <w:rPr>
          <w:bCs/>
          <w:sz w:val="22"/>
          <w:szCs w:val="22"/>
          <w:lang w:eastAsia="cs-CZ"/>
        </w:rPr>
        <w:t>Za podstatné porušenie zmluvy zo strany zhotoviteľa sa považuje najmä:</w:t>
      </w:r>
    </w:p>
    <w:p w14:paraId="5D957027" w14:textId="77777777" w:rsidR="00E867A5" w:rsidRPr="00E867A5" w:rsidRDefault="00E867A5" w:rsidP="00E867A5">
      <w:pPr>
        <w:numPr>
          <w:ilvl w:val="0"/>
          <w:numId w:val="9"/>
        </w:numPr>
        <w:ind w:left="1560" w:hanging="426"/>
        <w:jc w:val="both"/>
        <w:rPr>
          <w:bCs/>
          <w:sz w:val="22"/>
          <w:szCs w:val="22"/>
          <w:lang w:eastAsia="cs-CZ"/>
        </w:rPr>
      </w:pPr>
      <w:r w:rsidRPr="00E867A5">
        <w:rPr>
          <w:bCs/>
          <w:sz w:val="22"/>
          <w:szCs w:val="22"/>
          <w:lang w:eastAsia="cs-CZ"/>
        </w:rPr>
        <w:t>ak zhotoviteľ neodstráni zjavné vady diela v dohodnutej lehote,</w:t>
      </w:r>
    </w:p>
    <w:p w14:paraId="48FC6754" w14:textId="77777777" w:rsidR="00E867A5" w:rsidRPr="00E867A5" w:rsidRDefault="00E867A5" w:rsidP="00E867A5">
      <w:pPr>
        <w:numPr>
          <w:ilvl w:val="0"/>
          <w:numId w:val="9"/>
        </w:numPr>
        <w:ind w:left="1560" w:hanging="426"/>
        <w:jc w:val="both"/>
        <w:rPr>
          <w:bCs/>
          <w:sz w:val="22"/>
          <w:szCs w:val="22"/>
          <w:lang w:eastAsia="cs-CZ"/>
        </w:rPr>
      </w:pPr>
      <w:r w:rsidRPr="00E867A5">
        <w:rPr>
          <w:bCs/>
          <w:sz w:val="22"/>
          <w:szCs w:val="22"/>
          <w:lang w:eastAsia="cs-CZ"/>
        </w:rPr>
        <w:lastRenderedPageBreak/>
        <w:t>ak zhotoviteľ nezačne, preruší alebo zastaví vykonávanie diela z iných dôvodov ako z dôvodov na strane objednávateľa,</w:t>
      </w:r>
    </w:p>
    <w:p w14:paraId="1614CF38" w14:textId="77777777" w:rsidR="00E867A5" w:rsidRPr="00E867A5" w:rsidRDefault="00E867A5" w:rsidP="00E867A5">
      <w:pPr>
        <w:numPr>
          <w:ilvl w:val="0"/>
          <w:numId w:val="9"/>
        </w:numPr>
        <w:ind w:left="1560" w:hanging="426"/>
        <w:jc w:val="both"/>
        <w:rPr>
          <w:bCs/>
          <w:sz w:val="22"/>
          <w:szCs w:val="22"/>
          <w:lang w:eastAsia="cs-CZ"/>
        </w:rPr>
      </w:pPr>
      <w:r w:rsidRPr="00E867A5">
        <w:rPr>
          <w:bCs/>
          <w:sz w:val="22"/>
          <w:szCs w:val="22"/>
          <w:lang w:eastAsia="cs-CZ"/>
        </w:rPr>
        <w:t>ak je zrejmé, že z dôvodov na strane zhotoviteľa dielo, resp. jeho časť nebude vykonané včas alebo riadne,</w:t>
      </w:r>
    </w:p>
    <w:p w14:paraId="375E58AF" w14:textId="77777777" w:rsidR="00E867A5" w:rsidRPr="00E867A5" w:rsidRDefault="00E867A5" w:rsidP="00E867A5">
      <w:pPr>
        <w:numPr>
          <w:ilvl w:val="0"/>
          <w:numId w:val="9"/>
        </w:numPr>
        <w:ind w:left="1560" w:hanging="426"/>
        <w:jc w:val="both"/>
        <w:rPr>
          <w:bCs/>
          <w:sz w:val="22"/>
          <w:szCs w:val="22"/>
          <w:lang w:eastAsia="cs-CZ"/>
        </w:rPr>
      </w:pPr>
      <w:r w:rsidRPr="00E867A5">
        <w:rPr>
          <w:bCs/>
          <w:sz w:val="22"/>
          <w:szCs w:val="22"/>
          <w:lang w:eastAsia="cs-CZ"/>
        </w:rPr>
        <w:t>ak zhotoviteľ vykonáva dielo v rozpore s touto zmluvou alebo príslušnými všeobecne záväznými právnymi predpismi alebo technickými normami.</w:t>
      </w:r>
    </w:p>
    <w:p w14:paraId="397CF409" w14:textId="77777777" w:rsidR="00E867A5" w:rsidRPr="00E867A5" w:rsidRDefault="00E867A5" w:rsidP="00E867A5">
      <w:pPr>
        <w:spacing w:before="120"/>
        <w:ind w:left="1134" w:hanging="425"/>
        <w:jc w:val="both"/>
        <w:rPr>
          <w:sz w:val="22"/>
          <w:szCs w:val="22"/>
        </w:rPr>
      </w:pPr>
      <w:r w:rsidRPr="00E867A5">
        <w:rPr>
          <w:sz w:val="22"/>
          <w:szCs w:val="22"/>
        </w:rPr>
        <w:t>7.</w:t>
      </w:r>
      <w:r w:rsidRPr="00E867A5">
        <w:rPr>
          <w:sz w:val="22"/>
          <w:szCs w:val="22"/>
        </w:rPr>
        <w:tab/>
        <w:t>V prípade výpovede zmluvy má zhotoviteľ nárok, aby mu objednávateľ zaplatil alikvotnú časť ceny diela zodpovedajúcu vykonaným prácam ku dňu uplynutia výpovednej lehoty. Pre platobné a fakturačné podmienky platia ustanovenia tejto zmluvy primerane.</w:t>
      </w:r>
    </w:p>
    <w:p w14:paraId="09AADB88" w14:textId="77777777" w:rsidR="00E867A5" w:rsidRPr="00E867A5" w:rsidRDefault="00E867A5" w:rsidP="00DA688D">
      <w:pPr>
        <w:spacing w:before="120"/>
        <w:jc w:val="center"/>
        <w:rPr>
          <w:b/>
          <w:sz w:val="22"/>
          <w:szCs w:val="22"/>
        </w:rPr>
      </w:pPr>
    </w:p>
    <w:p w14:paraId="7AB4B736" w14:textId="77777777" w:rsidR="00E867A5" w:rsidRDefault="00E867A5" w:rsidP="00DA688D">
      <w:pPr>
        <w:spacing w:before="120"/>
        <w:jc w:val="center"/>
        <w:rPr>
          <w:b/>
          <w:sz w:val="22"/>
        </w:rPr>
      </w:pPr>
      <w:r>
        <w:rPr>
          <w:b/>
          <w:sz w:val="22"/>
        </w:rPr>
        <w:t>VII.</w:t>
      </w:r>
    </w:p>
    <w:p w14:paraId="01E58569" w14:textId="77777777" w:rsidR="00E67CC3" w:rsidRPr="00E867A5" w:rsidRDefault="00DA688D" w:rsidP="00E867A5">
      <w:pPr>
        <w:spacing w:before="120" w:after="120"/>
        <w:jc w:val="center"/>
        <w:rPr>
          <w:b/>
          <w:sz w:val="22"/>
        </w:rPr>
      </w:pPr>
      <w:r>
        <w:rPr>
          <w:b/>
          <w:sz w:val="22"/>
        </w:rPr>
        <w:t>ZÁVEREČNÉ USTANOVENIA</w:t>
      </w:r>
    </w:p>
    <w:p w14:paraId="5D3BCB1C" w14:textId="77777777" w:rsidR="00727614" w:rsidRPr="00B31157" w:rsidRDefault="00727614" w:rsidP="00E867A5">
      <w:pPr>
        <w:numPr>
          <w:ilvl w:val="0"/>
          <w:numId w:val="4"/>
        </w:numPr>
        <w:spacing w:before="120"/>
        <w:ind w:left="1134" w:hanging="425"/>
        <w:jc w:val="both"/>
        <w:rPr>
          <w:sz w:val="22"/>
        </w:rPr>
      </w:pPr>
      <w:r w:rsidRPr="00B31157">
        <w:rPr>
          <w:sz w:val="22"/>
        </w:rPr>
        <w:t xml:space="preserve">Zmluva je vyhotovená v piatich </w:t>
      </w:r>
      <w:r w:rsidR="00E867A5">
        <w:rPr>
          <w:sz w:val="22"/>
        </w:rPr>
        <w:t xml:space="preserve">(5) </w:t>
      </w:r>
      <w:r w:rsidRPr="00B31157">
        <w:rPr>
          <w:sz w:val="22"/>
        </w:rPr>
        <w:t xml:space="preserve">rovnopisoch, z ktorých prevezme </w:t>
      </w:r>
      <w:r w:rsidR="002825CE">
        <w:rPr>
          <w:sz w:val="22"/>
        </w:rPr>
        <w:t>dva</w:t>
      </w:r>
      <w:r w:rsidRPr="00B31157">
        <w:rPr>
          <w:sz w:val="22"/>
        </w:rPr>
        <w:t xml:space="preserve"> </w:t>
      </w:r>
      <w:r w:rsidR="00E867A5">
        <w:rPr>
          <w:sz w:val="22"/>
        </w:rPr>
        <w:t xml:space="preserve">(2) </w:t>
      </w:r>
      <w:r w:rsidRPr="00B31157">
        <w:rPr>
          <w:sz w:val="22"/>
        </w:rPr>
        <w:t xml:space="preserve">rovnopisy </w:t>
      </w:r>
      <w:r w:rsidR="002825CE">
        <w:rPr>
          <w:sz w:val="22"/>
        </w:rPr>
        <w:t>objednávateľ</w:t>
      </w:r>
      <w:r w:rsidRPr="00B31157">
        <w:rPr>
          <w:sz w:val="22"/>
        </w:rPr>
        <w:t xml:space="preserve"> a </w:t>
      </w:r>
      <w:r w:rsidR="002825CE">
        <w:rPr>
          <w:sz w:val="22"/>
        </w:rPr>
        <w:t>tri</w:t>
      </w:r>
      <w:r w:rsidRPr="00B31157">
        <w:rPr>
          <w:sz w:val="22"/>
        </w:rPr>
        <w:t xml:space="preserve"> </w:t>
      </w:r>
      <w:r w:rsidR="00E867A5">
        <w:rPr>
          <w:sz w:val="22"/>
        </w:rPr>
        <w:t xml:space="preserve">(3) </w:t>
      </w:r>
      <w:r w:rsidRPr="00B31157">
        <w:rPr>
          <w:sz w:val="22"/>
        </w:rPr>
        <w:t xml:space="preserve">rovnopisy </w:t>
      </w:r>
      <w:r w:rsidR="002825CE">
        <w:rPr>
          <w:sz w:val="22"/>
        </w:rPr>
        <w:t>zhotoviteľ</w:t>
      </w:r>
      <w:r w:rsidRPr="00B31157">
        <w:rPr>
          <w:sz w:val="22"/>
        </w:rPr>
        <w:t>.</w:t>
      </w:r>
    </w:p>
    <w:p w14:paraId="59EBD354" w14:textId="77777777" w:rsidR="00727614" w:rsidRDefault="00727614" w:rsidP="00E867A5">
      <w:pPr>
        <w:numPr>
          <w:ilvl w:val="0"/>
          <w:numId w:val="4"/>
        </w:numPr>
        <w:spacing w:before="120"/>
        <w:ind w:left="1134" w:hanging="425"/>
        <w:jc w:val="both"/>
        <w:rPr>
          <w:sz w:val="22"/>
        </w:rPr>
      </w:pPr>
      <w:r w:rsidRPr="00B31157">
        <w:rPr>
          <w:sz w:val="22"/>
        </w:rPr>
        <w:t>Zmluvu</w:t>
      </w:r>
      <w:r w:rsidR="00FA017B">
        <w:rPr>
          <w:sz w:val="22"/>
        </w:rPr>
        <w:t xml:space="preserve"> je</w:t>
      </w:r>
      <w:r w:rsidRPr="00B31157">
        <w:rPr>
          <w:sz w:val="22"/>
        </w:rPr>
        <w:t xml:space="preserve"> možn</w:t>
      </w:r>
      <w:r w:rsidR="00FA017B">
        <w:rPr>
          <w:sz w:val="22"/>
        </w:rPr>
        <w:t>é</w:t>
      </w:r>
      <w:r w:rsidRPr="00B31157">
        <w:rPr>
          <w:sz w:val="22"/>
        </w:rPr>
        <w:t xml:space="preserve"> meniť iba písomnou formou so súhlasom obidvoch zmluvných strán</w:t>
      </w:r>
      <w:r w:rsidR="00E867A5">
        <w:rPr>
          <w:sz w:val="22"/>
        </w:rPr>
        <w:t>.</w:t>
      </w:r>
    </w:p>
    <w:p w14:paraId="47172C69" w14:textId="77777777" w:rsidR="00E867A5" w:rsidRDefault="00E867A5" w:rsidP="00E867A5">
      <w:pPr>
        <w:numPr>
          <w:ilvl w:val="0"/>
          <w:numId w:val="4"/>
        </w:numPr>
        <w:spacing w:before="120"/>
        <w:ind w:left="1134" w:hanging="425"/>
        <w:jc w:val="both"/>
        <w:rPr>
          <w:sz w:val="22"/>
        </w:rPr>
      </w:pPr>
      <w:r w:rsidRPr="00E867A5">
        <w:rPr>
          <w:sz w:val="22"/>
        </w:rPr>
        <w:t>Zmluvné strany sa zaväzujú, že si budú poskytovať potrebnú súčinnosť pri plnení záväzkov vyplývajúcich z</w:t>
      </w:r>
      <w:r>
        <w:rPr>
          <w:sz w:val="22"/>
        </w:rPr>
        <w:t>o</w:t>
      </w:r>
      <w:r w:rsidRPr="00E867A5">
        <w:rPr>
          <w:sz w:val="22"/>
        </w:rPr>
        <w:t xml:space="preserve"> </w:t>
      </w:r>
      <w:r>
        <w:rPr>
          <w:sz w:val="22"/>
        </w:rPr>
        <w:t>z</w:t>
      </w:r>
      <w:r w:rsidRPr="00E867A5">
        <w:rPr>
          <w:sz w:val="22"/>
        </w:rPr>
        <w:t>mluvy a navzájom sa budú včas informovať o všetkých skutočnostiach potrebných pre ich spoluprácu, najmä si navzájom oznamovať všetky zmeny a dôležité okolnosti.</w:t>
      </w:r>
    </w:p>
    <w:p w14:paraId="5F0F8B63" w14:textId="77777777" w:rsidR="00E867A5" w:rsidRDefault="00E867A5" w:rsidP="00E867A5">
      <w:pPr>
        <w:numPr>
          <w:ilvl w:val="0"/>
          <w:numId w:val="4"/>
        </w:numPr>
        <w:spacing w:before="120"/>
        <w:ind w:left="1134" w:hanging="425"/>
        <w:jc w:val="both"/>
        <w:rPr>
          <w:sz w:val="22"/>
        </w:rPr>
      </w:pPr>
      <w:r w:rsidRPr="00E867A5">
        <w:rPr>
          <w:sz w:val="22"/>
        </w:rPr>
        <w:t>V prípade, že niektoré ustanovenie zmluvy sa stane neplatným, alebo neuskutočniteľným, nemá to vplyv na platnosť zmluvy ako celku. Pre tento prípad sa zmluvné strany zaväzujú, že takéto neplatné alebo neuskutočniteľné ustanovenie bezodkladne nahradia ustanovením iným, ktoré ho v právnom aj v obchodnom zmysle nahradzuje.</w:t>
      </w:r>
    </w:p>
    <w:p w14:paraId="72634D99" w14:textId="77777777" w:rsidR="00E867A5" w:rsidRPr="00B31157" w:rsidRDefault="00E867A5" w:rsidP="00E867A5">
      <w:pPr>
        <w:numPr>
          <w:ilvl w:val="0"/>
          <w:numId w:val="4"/>
        </w:numPr>
        <w:spacing w:before="120"/>
        <w:ind w:left="1134" w:hanging="425"/>
        <w:jc w:val="both"/>
        <w:rPr>
          <w:sz w:val="22"/>
        </w:rPr>
      </w:pPr>
      <w:r w:rsidRPr="00E867A5">
        <w:rPr>
          <w:sz w:val="22"/>
        </w:rPr>
        <w:t xml:space="preserve">Vzťahy zmluvných strán </w:t>
      </w:r>
      <w:r>
        <w:rPr>
          <w:sz w:val="22"/>
        </w:rPr>
        <w:t xml:space="preserve">neupravené zmluvou </w:t>
      </w:r>
      <w:r w:rsidRPr="00E867A5">
        <w:rPr>
          <w:sz w:val="22"/>
        </w:rPr>
        <w:t>sa riadia príslušnými ustanoveniami Ob</w:t>
      </w:r>
      <w:r>
        <w:rPr>
          <w:sz w:val="22"/>
        </w:rPr>
        <w:t xml:space="preserve">chodného </w:t>
      </w:r>
      <w:r w:rsidRPr="00E867A5">
        <w:rPr>
          <w:sz w:val="22"/>
        </w:rPr>
        <w:t>zákonníka v platnom znení a ostatnými všeobecne záväznými platnými predpismi Slovenskej republiky.</w:t>
      </w:r>
    </w:p>
    <w:p w14:paraId="66A4D15A" w14:textId="77777777" w:rsidR="00E67CC3" w:rsidRPr="00B31157" w:rsidRDefault="00727614" w:rsidP="00E867A5">
      <w:pPr>
        <w:numPr>
          <w:ilvl w:val="0"/>
          <w:numId w:val="4"/>
        </w:numPr>
        <w:spacing w:before="120"/>
        <w:ind w:left="1134" w:hanging="425"/>
        <w:jc w:val="both"/>
        <w:rPr>
          <w:sz w:val="22"/>
        </w:rPr>
      </w:pPr>
      <w:r w:rsidRPr="00B31157">
        <w:rPr>
          <w:sz w:val="22"/>
        </w:rPr>
        <w:t>Zmluva nadobúda platnosť dňom jej podpisu obidvoma zmluvnými stranami a účinnosť  v súlade s § 47a Občianskeho zákonníka a § 5a zákona č. 211/2000  Z. z. o slobodnom prístupe k informáciám v znení neskorších predpisov nasledujúcim dňom po jej zverejnení v Centrálnom registri zmlúv. Predmetom zverejnenia nie sú údaje týkajúce sa samotných  podpisov  fyzických  osôb konajúcich v mene oboch zmluvných strán, ktoré  sa pokladajú  za prejav osobnosti  podľa § 11 Občianskeho zákonníka.</w:t>
      </w:r>
    </w:p>
    <w:p w14:paraId="5C0063C1" w14:textId="77777777" w:rsidR="00E867A5" w:rsidRPr="00B31157" w:rsidRDefault="00E867A5" w:rsidP="00E867A5">
      <w:pPr>
        <w:numPr>
          <w:ilvl w:val="0"/>
          <w:numId w:val="4"/>
        </w:numPr>
        <w:spacing w:before="120"/>
        <w:ind w:left="1134" w:hanging="425"/>
        <w:jc w:val="both"/>
        <w:rPr>
          <w:sz w:val="22"/>
        </w:rPr>
      </w:pPr>
      <w:r w:rsidRPr="00B31157">
        <w:rPr>
          <w:sz w:val="22"/>
        </w:rPr>
        <w:t>Zmluvné strany vyhlasujú, že</w:t>
      </w:r>
      <w:r>
        <w:rPr>
          <w:sz w:val="22"/>
        </w:rPr>
        <w:t xml:space="preserve"> si</w:t>
      </w:r>
      <w:r w:rsidRPr="00B31157">
        <w:rPr>
          <w:sz w:val="22"/>
        </w:rPr>
        <w:t xml:space="preserve"> túto zmluvu pred jej podpisom prečítali, porozumeli jej, že bola uzatvorená po vzájomnej dohode a</w:t>
      </w:r>
      <w:r>
        <w:rPr>
          <w:sz w:val="22"/>
        </w:rPr>
        <w:t> na základe</w:t>
      </w:r>
      <w:r w:rsidRPr="00B31157">
        <w:rPr>
          <w:sz w:val="22"/>
        </w:rPr>
        <w:t xml:space="preserve"> ich slobodnej vôle a nie v tiesni a za nápadne nevýhodných podmienok. </w:t>
      </w:r>
    </w:p>
    <w:p w14:paraId="15FFB8D6" w14:textId="77777777" w:rsidR="002825CE" w:rsidRDefault="00E867A5" w:rsidP="00E867A5">
      <w:pPr>
        <w:spacing w:before="120"/>
        <w:ind w:left="720" w:hanging="720"/>
        <w:jc w:val="both"/>
        <w:rPr>
          <w:sz w:val="22"/>
        </w:rPr>
      </w:pPr>
      <w:r>
        <w:rPr>
          <w:sz w:val="22"/>
        </w:rPr>
        <w:tab/>
        <w:t>z</w:t>
      </w:r>
      <w:r w:rsidR="002825CE">
        <w:rPr>
          <w:sz w:val="22"/>
        </w:rPr>
        <w:t>a objednávateľa:</w:t>
      </w:r>
      <w:r w:rsidR="002825CE">
        <w:rPr>
          <w:sz w:val="22"/>
        </w:rPr>
        <w:tab/>
      </w:r>
      <w:r w:rsidR="002825CE">
        <w:rPr>
          <w:sz w:val="22"/>
        </w:rPr>
        <w:tab/>
      </w:r>
      <w:r w:rsidR="002825CE">
        <w:rPr>
          <w:sz w:val="22"/>
        </w:rPr>
        <w:tab/>
      </w:r>
      <w:r w:rsidR="002825CE">
        <w:rPr>
          <w:sz w:val="22"/>
        </w:rPr>
        <w:tab/>
      </w:r>
      <w:r>
        <w:rPr>
          <w:sz w:val="22"/>
        </w:rPr>
        <w:tab/>
        <w:t>z</w:t>
      </w:r>
      <w:r w:rsidR="00E67CC3">
        <w:rPr>
          <w:sz w:val="22"/>
        </w:rPr>
        <w:t>a zhotoviteľa:</w:t>
      </w:r>
    </w:p>
    <w:p w14:paraId="0E62956E" w14:textId="77777777" w:rsidR="002825CE" w:rsidRDefault="00FA017B" w:rsidP="00E867A5">
      <w:pPr>
        <w:spacing w:before="120"/>
        <w:ind w:left="709"/>
        <w:rPr>
          <w:sz w:val="22"/>
        </w:rPr>
      </w:pPr>
      <w:r>
        <w:rPr>
          <w:sz w:val="22"/>
        </w:rPr>
        <w:t>Bratislava</w:t>
      </w:r>
      <w:r w:rsidR="00E867A5">
        <w:rPr>
          <w:sz w:val="22"/>
        </w:rPr>
        <w:t xml:space="preserve"> </w:t>
      </w:r>
      <w:r w:rsidR="00917A6A">
        <w:rPr>
          <w:sz w:val="22"/>
        </w:rPr>
        <w:t>...................</w:t>
      </w:r>
      <w:r w:rsidR="002825CE">
        <w:rPr>
          <w:sz w:val="22"/>
        </w:rPr>
        <w:tab/>
      </w:r>
      <w:r w:rsidR="002825CE">
        <w:rPr>
          <w:sz w:val="22"/>
        </w:rPr>
        <w:tab/>
      </w:r>
      <w:r w:rsidR="002825CE">
        <w:rPr>
          <w:sz w:val="22"/>
        </w:rPr>
        <w:tab/>
      </w:r>
      <w:r w:rsidR="002825CE">
        <w:rPr>
          <w:sz w:val="22"/>
        </w:rPr>
        <w:tab/>
      </w:r>
      <w:r w:rsidR="00E867A5">
        <w:rPr>
          <w:sz w:val="22"/>
        </w:rPr>
        <w:tab/>
      </w:r>
      <w:r w:rsidR="002825CE">
        <w:rPr>
          <w:sz w:val="22"/>
        </w:rPr>
        <w:t>Bratislava</w:t>
      </w:r>
      <w:r w:rsidR="00E867A5">
        <w:rPr>
          <w:sz w:val="22"/>
        </w:rPr>
        <w:t xml:space="preserve"> </w:t>
      </w:r>
      <w:r w:rsidR="00917A6A">
        <w:rPr>
          <w:sz w:val="22"/>
        </w:rPr>
        <w:t>....................</w:t>
      </w:r>
    </w:p>
    <w:p w14:paraId="770B4C76" w14:textId="77777777" w:rsidR="00A36AF0" w:rsidRDefault="00A36AF0" w:rsidP="00E867A5">
      <w:pPr>
        <w:spacing w:before="120"/>
        <w:ind w:left="709"/>
        <w:rPr>
          <w:sz w:val="22"/>
        </w:rPr>
      </w:pPr>
    </w:p>
    <w:p w14:paraId="07815138" w14:textId="77777777" w:rsidR="00A36AF0" w:rsidRDefault="00A36AF0" w:rsidP="00E867A5">
      <w:pPr>
        <w:spacing w:before="120"/>
        <w:ind w:left="709"/>
        <w:rPr>
          <w:sz w:val="22"/>
        </w:rPr>
      </w:pPr>
    </w:p>
    <w:p w14:paraId="071578AF" w14:textId="77777777" w:rsidR="00B4099B" w:rsidRDefault="00B4099B" w:rsidP="00E867A5">
      <w:pPr>
        <w:spacing w:before="120"/>
        <w:ind w:left="709"/>
        <w:rPr>
          <w:sz w:val="22"/>
        </w:rPr>
      </w:pPr>
    </w:p>
    <w:p w14:paraId="5DC392E9" w14:textId="77777777" w:rsidR="00A36AF0" w:rsidRDefault="00E867A5" w:rsidP="00E867A5">
      <w:pPr>
        <w:spacing w:before="120"/>
        <w:ind w:left="709"/>
        <w:rPr>
          <w:sz w:val="22"/>
        </w:rPr>
      </w:pPr>
      <w:r>
        <w:rPr>
          <w:sz w:val="22"/>
        </w:rPr>
        <w:t>______________________________</w:t>
      </w:r>
      <w:r>
        <w:rPr>
          <w:sz w:val="22"/>
        </w:rPr>
        <w:tab/>
      </w:r>
      <w:r>
        <w:rPr>
          <w:sz w:val="22"/>
        </w:rPr>
        <w:tab/>
      </w:r>
      <w:r>
        <w:rPr>
          <w:sz w:val="22"/>
        </w:rPr>
        <w:tab/>
        <w:t>_________________________________</w:t>
      </w:r>
    </w:p>
    <w:p w14:paraId="32E7DD78" w14:textId="77777777" w:rsidR="00E67CC3" w:rsidRDefault="00B2716F" w:rsidP="00E867A5">
      <w:pPr>
        <w:ind w:left="709"/>
        <w:rPr>
          <w:sz w:val="22"/>
        </w:rPr>
      </w:pPr>
      <w:r>
        <w:rPr>
          <w:sz w:val="22"/>
        </w:rPr>
        <w:tab/>
      </w:r>
      <w:r>
        <w:rPr>
          <w:sz w:val="22"/>
        </w:rPr>
        <w:tab/>
      </w:r>
      <w:r>
        <w:rPr>
          <w:sz w:val="22"/>
        </w:rPr>
        <w:tab/>
      </w:r>
      <w:r>
        <w:rPr>
          <w:sz w:val="22"/>
        </w:rPr>
        <w:tab/>
      </w:r>
      <w:r w:rsidR="002825CE">
        <w:rPr>
          <w:sz w:val="22"/>
        </w:rPr>
        <w:tab/>
      </w:r>
      <w:r w:rsidR="002825CE">
        <w:rPr>
          <w:sz w:val="22"/>
        </w:rPr>
        <w:tab/>
      </w:r>
      <w:r w:rsidR="002825CE">
        <w:rPr>
          <w:sz w:val="22"/>
        </w:rPr>
        <w:tab/>
      </w:r>
      <w:r w:rsidR="002825CE">
        <w:rPr>
          <w:sz w:val="22"/>
        </w:rPr>
        <w:tab/>
      </w:r>
      <w:r w:rsidR="00E67CC3">
        <w:rPr>
          <w:sz w:val="22"/>
        </w:rPr>
        <w:t xml:space="preserve"> </w:t>
      </w:r>
      <w:r w:rsidR="00E867A5">
        <w:rPr>
          <w:sz w:val="22"/>
        </w:rPr>
        <w:t xml:space="preserve">   </w:t>
      </w:r>
      <w:r w:rsidR="00E67CC3">
        <w:rPr>
          <w:sz w:val="22"/>
        </w:rPr>
        <w:t xml:space="preserve">prof. Ing. </w:t>
      </w:r>
      <w:r w:rsidR="00877004">
        <w:rPr>
          <w:sz w:val="22"/>
        </w:rPr>
        <w:t>Stanislav Unčík</w:t>
      </w:r>
      <w:r w:rsidR="00E67CC3">
        <w:rPr>
          <w:sz w:val="22"/>
        </w:rPr>
        <w:t xml:space="preserve">, PhD. </w:t>
      </w:r>
    </w:p>
    <w:p w14:paraId="042822DC" w14:textId="77777777" w:rsidR="00E67CC3" w:rsidRDefault="00E67CC3" w:rsidP="00E867A5">
      <w:pPr>
        <w:ind w:left="709"/>
        <w:rPr>
          <w:sz w:val="22"/>
        </w:rPr>
      </w:pPr>
      <w:r>
        <w:rPr>
          <w:sz w:val="22"/>
        </w:rPr>
        <w:tab/>
      </w:r>
      <w:r>
        <w:rPr>
          <w:sz w:val="22"/>
        </w:rPr>
        <w:tab/>
      </w:r>
      <w:r>
        <w:rPr>
          <w:sz w:val="22"/>
        </w:rPr>
        <w:tab/>
      </w:r>
      <w:r>
        <w:rPr>
          <w:sz w:val="22"/>
        </w:rPr>
        <w:tab/>
      </w:r>
      <w:r>
        <w:rPr>
          <w:sz w:val="22"/>
        </w:rPr>
        <w:tab/>
      </w:r>
      <w:r>
        <w:rPr>
          <w:sz w:val="22"/>
        </w:rPr>
        <w:tab/>
      </w:r>
      <w:r w:rsidR="002825CE">
        <w:rPr>
          <w:sz w:val="22"/>
        </w:rPr>
        <w:tab/>
        <w:t xml:space="preserve">        </w:t>
      </w:r>
      <w:r w:rsidR="002825CE">
        <w:rPr>
          <w:sz w:val="22"/>
        </w:rPr>
        <w:tab/>
        <w:t xml:space="preserve">      </w:t>
      </w:r>
      <w:r w:rsidR="00E867A5">
        <w:rPr>
          <w:sz w:val="22"/>
        </w:rPr>
        <w:tab/>
        <w:t xml:space="preserve">          dekan</w:t>
      </w:r>
    </w:p>
    <w:sectPr w:rsidR="00E67CC3">
      <w:headerReference w:type="default" r:id="rId8"/>
      <w:footerReference w:type="even" r:id="rId9"/>
      <w:footerReference w:type="default" r:id="rId10"/>
      <w:pgSz w:w="11907" w:h="16840"/>
      <w:pgMar w:top="1418"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7686" w14:textId="77777777" w:rsidR="00453D08" w:rsidRDefault="00453D08">
      <w:r>
        <w:separator/>
      </w:r>
    </w:p>
  </w:endnote>
  <w:endnote w:type="continuationSeparator" w:id="0">
    <w:p w14:paraId="55352ABB" w14:textId="77777777" w:rsidR="00453D08" w:rsidRDefault="0045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3DF" w14:textId="77777777" w:rsidR="00D32E78" w:rsidRDefault="00D32E7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2EF8955" w14:textId="77777777" w:rsidR="00D32E78" w:rsidRDefault="00D32E7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7069" w14:textId="77777777" w:rsidR="00D32E78" w:rsidRDefault="00D32E7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977BC">
      <w:rPr>
        <w:rStyle w:val="slostrany"/>
        <w:noProof/>
      </w:rPr>
      <w:t>4</w:t>
    </w:r>
    <w:r>
      <w:rPr>
        <w:rStyle w:val="slostrany"/>
      </w:rPr>
      <w:fldChar w:fldCharType="end"/>
    </w:r>
  </w:p>
  <w:p w14:paraId="3FC955DE" w14:textId="77777777" w:rsidR="00D32E78" w:rsidRDefault="00D32E78">
    <w:pPr>
      <w:pStyle w:val="Pta"/>
    </w:pPr>
  </w:p>
  <w:p w14:paraId="29F00ACE" w14:textId="77777777" w:rsidR="00D32E78" w:rsidRDefault="00D32E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5826" w14:textId="77777777" w:rsidR="00453D08" w:rsidRDefault="00453D08">
      <w:r>
        <w:separator/>
      </w:r>
    </w:p>
  </w:footnote>
  <w:footnote w:type="continuationSeparator" w:id="0">
    <w:p w14:paraId="25DB1F66" w14:textId="77777777" w:rsidR="00453D08" w:rsidRDefault="0045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7F35" w14:textId="77777777" w:rsidR="00D32E78" w:rsidRDefault="00D32E78">
    <w:pPr>
      <w:pStyle w:val="Nadpis1"/>
    </w:pPr>
  </w:p>
  <w:p w14:paraId="6C5AE300" w14:textId="77777777" w:rsidR="00D32E78" w:rsidRDefault="00D32E78"/>
  <w:p w14:paraId="75C37387" w14:textId="77777777" w:rsidR="00D32E78" w:rsidRDefault="00D32E78">
    <w:pPr>
      <w:rPr>
        <w:color w:val="808080"/>
      </w:rPr>
    </w:pPr>
    <w:r>
      <w:rPr>
        <w:color w:val="808080"/>
      </w:rPr>
      <w:t xml:space="preserve">Evidenčné číslo u objednávateľa:          </w:t>
    </w:r>
    <w:r>
      <w:rPr>
        <w:color w:val="808080"/>
      </w:rPr>
      <w:tab/>
    </w:r>
    <w:r>
      <w:rPr>
        <w:color w:val="808080"/>
      </w:rPr>
      <w:tab/>
    </w:r>
    <w:r>
      <w:rPr>
        <w:color w:val="808080"/>
      </w:rPr>
      <w:tab/>
    </w:r>
    <w:r>
      <w:rPr>
        <w:color w:val="808080"/>
      </w:rPr>
      <w:tab/>
      <w:t xml:space="preserve">Evidenčné číslo u zhotoviteľa: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EAA"/>
    <w:multiLevelType w:val="hybridMultilevel"/>
    <w:tmpl w:val="F242586C"/>
    <w:lvl w:ilvl="0" w:tplc="527CF886">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BD7FB3"/>
    <w:multiLevelType w:val="hybridMultilevel"/>
    <w:tmpl w:val="51941DDE"/>
    <w:lvl w:ilvl="0" w:tplc="E9B453F4">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694611"/>
    <w:multiLevelType w:val="hybridMultilevel"/>
    <w:tmpl w:val="ACCA6A28"/>
    <w:lvl w:ilvl="0" w:tplc="527CF886">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503C51"/>
    <w:multiLevelType w:val="hybridMultilevel"/>
    <w:tmpl w:val="87AC4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8E5C52"/>
    <w:multiLevelType w:val="hybridMultilevel"/>
    <w:tmpl w:val="11983916"/>
    <w:lvl w:ilvl="0" w:tplc="CD98C412">
      <w:start w:val="2"/>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4A0074"/>
    <w:multiLevelType w:val="hybridMultilevel"/>
    <w:tmpl w:val="2BE68EC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5D611045"/>
    <w:multiLevelType w:val="hybridMultilevel"/>
    <w:tmpl w:val="59824C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6A51FF2"/>
    <w:multiLevelType w:val="hybridMultilevel"/>
    <w:tmpl w:val="5EC2A1D8"/>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8" w15:restartNumberingAfterBreak="0">
    <w:nsid w:val="7E2A6CFC"/>
    <w:multiLevelType w:val="hybridMultilevel"/>
    <w:tmpl w:val="DFFEB862"/>
    <w:lvl w:ilvl="0" w:tplc="78A4888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9" w15:restartNumberingAfterBreak="0">
    <w:nsid w:val="7E462AB0"/>
    <w:multiLevelType w:val="hybridMultilevel"/>
    <w:tmpl w:val="42CCE0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27354674">
    <w:abstractNumId w:val="1"/>
  </w:num>
  <w:num w:numId="2" w16cid:durableId="864293987">
    <w:abstractNumId w:val="6"/>
  </w:num>
  <w:num w:numId="3" w16cid:durableId="1552841972">
    <w:abstractNumId w:val="3"/>
  </w:num>
  <w:num w:numId="4" w16cid:durableId="644354121">
    <w:abstractNumId w:val="2"/>
  </w:num>
  <w:num w:numId="5" w16cid:durableId="198468601">
    <w:abstractNumId w:val="0"/>
  </w:num>
  <w:num w:numId="6" w16cid:durableId="429594540">
    <w:abstractNumId w:val="5"/>
  </w:num>
  <w:num w:numId="7" w16cid:durableId="1836677307">
    <w:abstractNumId w:val="4"/>
  </w:num>
  <w:num w:numId="8" w16cid:durableId="2117016429">
    <w:abstractNumId w:val="8"/>
  </w:num>
  <w:num w:numId="9" w16cid:durableId="1788700301">
    <w:abstractNumId w:val="7"/>
  </w:num>
  <w:num w:numId="10" w16cid:durableId="93181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FE"/>
    <w:rsid w:val="00002305"/>
    <w:rsid w:val="0000393E"/>
    <w:rsid w:val="000362D7"/>
    <w:rsid w:val="000432D5"/>
    <w:rsid w:val="000446BD"/>
    <w:rsid w:val="00084F31"/>
    <w:rsid w:val="00096BF3"/>
    <w:rsid w:val="0010084F"/>
    <w:rsid w:val="00254FDA"/>
    <w:rsid w:val="002825CE"/>
    <w:rsid w:val="002D74A1"/>
    <w:rsid w:val="003117B7"/>
    <w:rsid w:val="00311D78"/>
    <w:rsid w:val="003365B6"/>
    <w:rsid w:val="00382B67"/>
    <w:rsid w:val="00393130"/>
    <w:rsid w:val="0041154D"/>
    <w:rsid w:val="0042101D"/>
    <w:rsid w:val="00431045"/>
    <w:rsid w:val="00453D08"/>
    <w:rsid w:val="0047330E"/>
    <w:rsid w:val="00490118"/>
    <w:rsid w:val="00495D2A"/>
    <w:rsid w:val="00506AB1"/>
    <w:rsid w:val="00510785"/>
    <w:rsid w:val="00565C7D"/>
    <w:rsid w:val="005716AC"/>
    <w:rsid w:val="00587AAB"/>
    <w:rsid w:val="005D01D6"/>
    <w:rsid w:val="005D7642"/>
    <w:rsid w:val="00634CC6"/>
    <w:rsid w:val="006376FF"/>
    <w:rsid w:val="00665EF6"/>
    <w:rsid w:val="006977BC"/>
    <w:rsid w:val="006B2D12"/>
    <w:rsid w:val="006D2898"/>
    <w:rsid w:val="006D3F25"/>
    <w:rsid w:val="00705490"/>
    <w:rsid w:val="00727614"/>
    <w:rsid w:val="00731CE2"/>
    <w:rsid w:val="0073249A"/>
    <w:rsid w:val="00737681"/>
    <w:rsid w:val="007C474E"/>
    <w:rsid w:val="008032D1"/>
    <w:rsid w:val="0081576B"/>
    <w:rsid w:val="00877004"/>
    <w:rsid w:val="008C4FA4"/>
    <w:rsid w:val="008E54DC"/>
    <w:rsid w:val="008F735F"/>
    <w:rsid w:val="00912245"/>
    <w:rsid w:val="00917A6A"/>
    <w:rsid w:val="00967E2B"/>
    <w:rsid w:val="00987106"/>
    <w:rsid w:val="009F06FA"/>
    <w:rsid w:val="00A16374"/>
    <w:rsid w:val="00A36AF0"/>
    <w:rsid w:val="00A40F95"/>
    <w:rsid w:val="00A7474C"/>
    <w:rsid w:val="00AC4AA5"/>
    <w:rsid w:val="00AE5A4F"/>
    <w:rsid w:val="00B2716F"/>
    <w:rsid w:val="00B31157"/>
    <w:rsid w:val="00B3405A"/>
    <w:rsid w:val="00B4099B"/>
    <w:rsid w:val="00B74FC1"/>
    <w:rsid w:val="00BA0AD3"/>
    <w:rsid w:val="00C07C24"/>
    <w:rsid w:val="00C42AFE"/>
    <w:rsid w:val="00C52237"/>
    <w:rsid w:val="00C91455"/>
    <w:rsid w:val="00CB70FA"/>
    <w:rsid w:val="00D11288"/>
    <w:rsid w:val="00D32E78"/>
    <w:rsid w:val="00D52FB0"/>
    <w:rsid w:val="00DA0333"/>
    <w:rsid w:val="00DA688D"/>
    <w:rsid w:val="00DB10ED"/>
    <w:rsid w:val="00DB4799"/>
    <w:rsid w:val="00DE542D"/>
    <w:rsid w:val="00E01768"/>
    <w:rsid w:val="00E67CC3"/>
    <w:rsid w:val="00E704A3"/>
    <w:rsid w:val="00E73C74"/>
    <w:rsid w:val="00E867A5"/>
    <w:rsid w:val="00EB416E"/>
    <w:rsid w:val="00ED30FE"/>
    <w:rsid w:val="00F604C9"/>
    <w:rsid w:val="00F83907"/>
    <w:rsid w:val="00FA017B"/>
    <w:rsid w:val="00FD57BD"/>
    <w:rsid w:val="00FE45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0E3778"/>
  <w15:chartTrackingRefBased/>
  <w15:docId w15:val="{D36AEF8B-2213-4229-A6A7-5ECB3AB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style>
  <w:style w:type="paragraph" w:styleId="Nadpis1">
    <w:name w:val="heading 1"/>
    <w:basedOn w:val="Normlny"/>
    <w:next w:val="Normlny"/>
    <w:qFormat/>
    <w:pPr>
      <w:keepNext/>
      <w:jc w:val="center"/>
      <w:outlineLvl w:val="0"/>
    </w:pPr>
    <w:rPr>
      <w:b/>
      <w:color w:val="FFFF00"/>
    </w:rPr>
  </w:style>
  <w:style w:type="paragraph" w:styleId="Nadpis2">
    <w:name w:val="heading 2"/>
    <w:basedOn w:val="Normlny"/>
    <w:next w:val="Normlny"/>
    <w:qFormat/>
    <w:pPr>
      <w:keepNext/>
      <w:tabs>
        <w:tab w:val="right" w:pos="3332"/>
      </w:tabs>
      <w:spacing w:before="120"/>
      <w:outlineLvl w:val="1"/>
    </w:pPr>
    <w:rPr>
      <w:b/>
      <w:sz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arkazkladnhotextu">
    <w:name w:val="Body Text Indent"/>
    <w:basedOn w:val="Normlny"/>
    <w:pPr>
      <w:spacing w:before="120"/>
      <w:ind w:left="709" w:hanging="709"/>
      <w:jc w:val="both"/>
    </w:pPr>
    <w:rPr>
      <w:sz w:val="22"/>
    </w:rPr>
  </w:style>
  <w:style w:type="character" w:styleId="slostrany">
    <w:name w:val="page number"/>
    <w:basedOn w:val="Predvolenpsmoodseku"/>
  </w:style>
  <w:style w:type="paragraph" w:styleId="Nzov">
    <w:name w:val="Title"/>
    <w:basedOn w:val="Normlny"/>
    <w:qFormat/>
    <w:pPr>
      <w:spacing w:before="120"/>
      <w:jc w:val="center"/>
    </w:pPr>
    <w:rPr>
      <w:b/>
      <w:sz w:val="24"/>
    </w:rPr>
  </w:style>
  <w:style w:type="paragraph" w:styleId="Zkladntext">
    <w:name w:val="Body Text"/>
    <w:basedOn w:val="Normlny"/>
    <w:link w:val="ZkladntextChar"/>
    <w:rsid w:val="00727614"/>
    <w:pPr>
      <w:spacing w:after="120"/>
    </w:pPr>
  </w:style>
  <w:style w:type="character" w:customStyle="1" w:styleId="ZkladntextChar">
    <w:name w:val="Základný text Char"/>
    <w:link w:val="Zkladntext"/>
    <w:rsid w:val="00727614"/>
    <w:rPr>
      <w:lang w:val="cs-CZ"/>
    </w:rPr>
  </w:style>
  <w:style w:type="paragraph" w:styleId="Odsekzoznamu">
    <w:name w:val="List Paragraph"/>
    <w:basedOn w:val="Normlny"/>
    <w:uiPriority w:val="34"/>
    <w:qFormat/>
    <w:rsid w:val="00E86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D8AB-3943-4BD5-A1CC-A5D20ED6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9108</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Z M L U V A    O    D I E L O</vt:lpstr>
    </vt:vector>
  </TitlesOfParts>
  <Company>Dekanat</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dc:title>
  <dc:subject/>
  <dc:creator>Doc. Dický</dc:creator>
  <cp:keywords/>
  <dc:description/>
  <cp:lastModifiedBy>Andrej Bisták</cp:lastModifiedBy>
  <cp:revision>5</cp:revision>
  <cp:lastPrinted>2003-09-03T08:49:00Z</cp:lastPrinted>
  <dcterms:created xsi:type="dcterms:W3CDTF">2019-11-05T11:18:00Z</dcterms:created>
  <dcterms:modified xsi:type="dcterms:W3CDTF">2023-11-06T18:58:00Z</dcterms:modified>
</cp:coreProperties>
</file>